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7342A" w14:textId="77777777" w:rsidR="00A30CBD" w:rsidRDefault="00DA1B73">
      <w:pPr>
        <w:spacing w:after="0" w:line="240" w:lineRule="auto"/>
        <w:jc w:val="center"/>
        <w:rPr>
          <w:rFonts w:ascii="Arial" w:eastAsia="Calibri" w:hAnsi="Arial" w:cs="Arial"/>
          <w:b/>
          <w:bCs/>
          <w:kern w:val="2"/>
          <w:sz w:val="21"/>
          <w:szCs w:val="21"/>
        </w:rPr>
      </w:pPr>
      <w:r>
        <w:rPr>
          <w:rFonts w:ascii="Arial" w:eastAsia="Calibri" w:hAnsi="Arial" w:cs="Arial"/>
          <w:b/>
          <w:bCs/>
          <w:kern w:val="2"/>
          <w:sz w:val="21"/>
          <w:szCs w:val="21"/>
        </w:rPr>
        <w:t xml:space="preserve">ПРАВИЛА </w:t>
      </w:r>
    </w:p>
    <w:p w14:paraId="412906A0" w14:textId="77777777" w:rsidR="00A30CBD" w:rsidRDefault="00DA1B73">
      <w:pPr>
        <w:spacing w:after="0" w:line="240" w:lineRule="auto"/>
        <w:jc w:val="center"/>
        <w:rPr>
          <w:rFonts w:ascii="Arial" w:eastAsia="Calibri" w:hAnsi="Arial" w:cs="Arial"/>
          <w:b/>
          <w:bCs/>
          <w:kern w:val="2"/>
          <w:sz w:val="21"/>
          <w:szCs w:val="21"/>
        </w:rPr>
      </w:pPr>
      <w:r>
        <w:rPr>
          <w:rFonts w:ascii="Arial" w:eastAsia="Calibri" w:hAnsi="Arial" w:cs="Arial"/>
          <w:b/>
          <w:bCs/>
          <w:kern w:val="2"/>
          <w:sz w:val="21"/>
          <w:szCs w:val="21"/>
        </w:rPr>
        <w:t>за вътрешно подаване на сигнали в Хидравлични елементи и системи АД и за последващи действия по тях съгласно Закона за защита на лицата, подаващи сигнали или публично оповестяващи информация за нарушения</w:t>
      </w:r>
    </w:p>
    <w:p w14:paraId="5DEFFA05" w14:textId="77777777" w:rsidR="00A30CBD" w:rsidRDefault="00A30CBD">
      <w:pPr>
        <w:spacing w:after="0" w:line="240" w:lineRule="auto"/>
        <w:ind w:firstLine="567"/>
        <w:rPr>
          <w:rFonts w:ascii="Arial" w:eastAsia="Calibri" w:hAnsi="Arial" w:cs="Arial"/>
          <w:kern w:val="2"/>
          <w:sz w:val="21"/>
          <w:szCs w:val="21"/>
        </w:rPr>
      </w:pPr>
    </w:p>
    <w:p w14:paraId="5A57801C" w14:textId="77777777" w:rsidR="00A30CBD" w:rsidRDefault="00DA1B73">
      <w:pPr>
        <w:spacing w:after="0" w:line="240" w:lineRule="auto"/>
        <w:ind w:firstLine="567"/>
        <w:jc w:val="both"/>
        <w:rPr>
          <w:rFonts w:ascii="Arial" w:eastAsia="Calibri" w:hAnsi="Arial" w:cs="Arial"/>
          <w:kern w:val="2"/>
          <w:sz w:val="21"/>
          <w:szCs w:val="21"/>
        </w:rPr>
      </w:pPr>
      <w:r>
        <w:rPr>
          <w:rFonts w:ascii="Arial" w:eastAsia="Calibri" w:hAnsi="Arial" w:cs="Arial"/>
          <w:kern w:val="2"/>
          <w:sz w:val="21"/>
          <w:szCs w:val="21"/>
        </w:rPr>
        <w:t xml:space="preserve">Чл. 1. С тези правила се уреждат условията и редът за вътрешно подаване на сигнали в </w:t>
      </w:r>
      <w:bookmarkStart w:id="0" w:name="_Hlk135036313"/>
      <w:r>
        <w:rPr>
          <w:rFonts w:ascii="Arial" w:eastAsia="Calibri" w:hAnsi="Arial" w:cs="Arial"/>
          <w:kern w:val="2"/>
          <w:sz w:val="21"/>
          <w:szCs w:val="21"/>
        </w:rPr>
        <w:t xml:space="preserve">Хидравлични елементи и системи АД </w:t>
      </w:r>
      <w:bookmarkEnd w:id="0"/>
      <w:r>
        <w:rPr>
          <w:rFonts w:ascii="Arial" w:eastAsia="Calibri" w:hAnsi="Arial" w:cs="Arial"/>
          <w:kern w:val="2"/>
          <w:sz w:val="21"/>
          <w:szCs w:val="21"/>
        </w:rPr>
        <w:t xml:space="preserve">и за последващи действия по тях в съответствие с разпоредбите на </w:t>
      </w:r>
      <w:bookmarkStart w:id="1" w:name="_Hlk135036340"/>
      <w:r>
        <w:rPr>
          <w:rFonts w:ascii="Arial" w:eastAsia="Calibri" w:hAnsi="Arial" w:cs="Arial"/>
          <w:kern w:val="2"/>
          <w:sz w:val="21"/>
          <w:szCs w:val="21"/>
        </w:rPr>
        <w:t xml:space="preserve">Закона за защита на лицата, подаващи сигнали или публично оповестяващи информация за нарушения </w:t>
      </w:r>
      <w:bookmarkEnd w:id="1"/>
      <w:r>
        <w:rPr>
          <w:rFonts w:ascii="Arial" w:eastAsia="Calibri" w:hAnsi="Arial" w:cs="Arial"/>
          <w:kern w:val="2"/>
          <w:sz w:val="21"/>
          <w:szCs w:val="21"/>
        </w:rPr>
        <w:t xml:space="preserve">(ЗЗЛПСПОИН). </w:t>
      </w:r>
    </w:p>
    <w:p w14:paraId="69DA9A65" w14:textId="5E758E3E" w:rsidR="00A30CBD" w:rsidRDefault="00DA1B73">
      <w:pPr>
        <w:spacing w:after="0" w:line="240" w:lineRule="auto"/>
        <w:ind w:firstLine="567"/>
        <w:jc w:val="both"/>
        <w:rPr>
          <w:rFonts w:ascii="Arial" w:eastAsia="Calibri" w:hAnsi="Arial" w:cs="Arial"/>
          <w:color w:val="000000"/>
          <w:kern w:val="2"/>
          <w:sz w:val="21"/>
          <w:szCs w:val="21"/>
        </w:rPr>
      </w:pPr>
      <w:r>
        <w:rPr>
          <w:rFonts w:ascii="Arial" w:eastAsia="Calibri" w:hAnsi="Arial" w:cs="Arial"/>
          <w:color w:val="000000"/>
          <w:kern w:val="2"/>
          <w:sz w:val="21"/>
          <w:szCs w:val="21"/>
        </w:rPr>
        <w:t xml:space="preserve">Чл. 2. Дружеството поддържа на интернет страницата си </w:t>
      </w:r>
      <w:hyperlink r:id="rId7">
        <w:r w:rsidR="00FB11C1">
          <w:rPr>
            <w:rStyle w:val="Hyperlink"/>
            <w:rFonts w:ascii="Arial" w:eastAsia="Calibri" w:hAnsi="Arial" w:cs="Arial"/>
            <w:kern w:val="2"/>
            <w:sz w:val="21"/>
            <w:szCs w:val="21"/>
            <w:lang w:val="en-US"/>
          </w:rPr>
          <w:t>https</w:t>
        </w:r>
        <w:r w:rsidR="00FB11C1" w:rsidRPr="00FB11C1">
          <w:rPr>
            <w:rStyle w:val="Hyperlink"/>
            <w:rFonts w:ascii="Arial" w:eastAsia="Calibri" w:hAnsi="Arial" w:cs="Arial"/>
            <w:kern w:val="2"/>
            <w:sz w:val="21"/>
            <w:szCs w:val="21"/>
          </w:rPr>
          <w:t>://</w:t>
        </w:r>
        <w:r w:rsidR="00FB11C1">
          <w:rPr>
            <w:rStyle w:val="Hyperlink"/>
            <w:rFonts w:ascii="Arial" w:eastAsia="Calibri" w:hAnsi="Arial" w:cs="Arial"/>
            <w:kern w:val="2"/>
            <w:sz w:val="21"/>
            <w:szCs w:val="21"/>
            <w:lang w:val="en-US"/>
          </w:rPr>
          <w:t>www</w:t>
        </w:r>
        <w:r w:rsidR="00FB11C1" w:rsidRPr="00FB11C1">
          <w:rPr>
            <w:rStyle w:val="Hyperlink"/>
            <w:rFonts w:ascii="Arial" w:eastAsia="Calibri" w:hAnsi="Arial" w:cs="Arial"/>
            <w:kern w:val="2"/>
            <w:sz w:val="21"/>
            <w:szCs w:val="21"/>
          </w:rPr>
          <w:t>.</w:t>
        </w:r>
        <w:proofErr w:type="spellStart"/>
        <w:r w:rsidR="00FB11C1">
          <w:rPr>
            <w:rStyle w:val="Hyperlink"/>
            <w:rFonts w:ascii="Arial" w:eastAsia="Calibri" w:hAnsi="Arial" w:cs="Arial"/>
            <w:kern w:val="2"/>
            <w:sz w:val="21"/>
            <w:szCs w:val="21"/>
            <w:lang w:val="en-US"/>
          </w:rPr>
          <w:t>hes</w:t>
        </w:r>
        <w:proofErr w:type="spellEnd"/>
        <w:r w:rsidR="00FB11C1" w:rsidRPr="00FB11C1">
          <w:rPr>
            <w:rStyle w:val="Hyperlink"/>
            <w:rFonts w:ascii="Arial" w:eastAsia="Calibri" w:hAnsi="Arial" w:cs="Arial"/>
            <w:kern w:val="2"/>
            <w:sz w:val="21"/>
            <w:szCs w:val="21"/>
          </w:rPr>
          <w:t>.</w:t>
        </w:r>
        <w:proofErr w:type="spellStart"/>
        <w:r w:rsidR="00FB11C1">
          <w:rPr>
            <w:rStyle w:val="Hyperlink"/>
            <w:rFonts w:ascii="Arial" w:eastAsia="Calibri" w:hAnsi="Arial" w:cs="Arial"/>
            <w:kern w:val="2"/>
            <w:sz w:val="21"/>
            <w:szCs w:val="21"/>
            <w:lang w:val="en-US"/>
          </w:rPr>
          <w:t>bg</w:t>
        </w:r>
        <w:proofErr w:type="spellEnd"/>
        <w:r w:rsidR="00FB11C1" w:rsidRPr="00FB11C1">
          <w:rPr>
            <w:rStyle w:val="Hyperlink"/>
            <w:rFonts w:ascii="Arial" w:eastAsia="Calibri" w:hAnsi="Arial" w:cs="Arial"/>
            <w:kern w:val="2"/>
            <w:sz w:val="21"/>
            <w:szCs w:val="21"/>
          </w:rPr>
          <w:t>/</w:t>
        </w:r>
        <w:r w:rsidR="00FB11C1">
          <w:rPr>
            <w:rStyle w:val="Hyperlink"/>
            <w:rFonts w:ascii="Arial" w:eastAsia="Calibri" w:hAnsi="Arial" w:cs="Arial"/>
            <w:kern w:val="2"/>
            <w:sz w:val="21"/>
            <w:szCs w:val="21"/>
            <w:lang w:val="en-US"/>
          </w:rPr>
          <w:t>za</w:t>
        </w:r>
        <w:r w:rsidR="00FB11C1" w:rsidRPr="00FB11C1">
          <w:rPr>
            <w:rStyle w:val="Hyperlink"/>
            <w:rFonts w:ascii="Arial" w:eastAsia="Calibri" w:hAnsi="Arial" w:cs="Arial"/>
            <w:kern w:val="2"/>
            <w:sz w:val="21"/>
            <w:szCs w:val="21"/>
          </w:rPr>
          <w:t>-</w:t>
        </w:r>
        <w:proofErr w:type="spellStart"/>
        <w:r w:rsidR="00FB11C1">
          <w:rPr>
            <w:rStyle w:val="Hyperlink"/>
            <w:rFonts w:ascii="Arial" w:eastAsia="Calibri" w:hAnsi="Arial" w:cs="Arial"/>
            <w:kern w:val="2"/>
            <w:sz w:val="21"/>
            <w:szCs w:val="21"/>
            <w:lang w:val="en-US"/>
          </w:rPr>
          <w:t>investitori</w:t>
        </w:r>
        <w:proofErr w:type="spellEnd"/>
        <w:r w:rsidR="00FB11C1" w:rsidRPr="00FB11C1">
          <w:rPr>
            <w:rStyle w:val="Hyperlink"/>
            <w:rFonts w:ascii="Arial" w:eastAsia="Calibri" w:hAnsi="Arial" w:cs="Arial"/>
            <w:kern w:val="2"/>
            <w:sz w:val="21"/>
            <w:szCs w:val="21"/>
          </w:rPr>
          <w:t>-2</w:t>
        </w:r>
      </w:hyperlink>
      <w:r>
        <w:rPr>
          <w:rFonts w:ascii="Arial" w:eastAsia="Calibri" w:hAnsi="Arial" w:cs="Arial"/>
          <w:color w:val="000000"/>
          <w:kern w:val="2"/>
          <w:sz w:val="21"/>
          <w:szCs w:val="21"/>
        </w:rPr>
        <w:t xml:space="preserve"> актуална информация по чл. 12, ал. 4 от ЗЗЛПСПОИН, която е налична и в работните помещения на Хидравлични елементи и системи АД.</w:t>
      </w:r>
    </w:p>
    <w:p w14:paraId="026207EF" w14:textId="77777777" w:rsidR="00A30CBD" w:rsidRDefault="00DA1B73">
      <w:pPr>
        <w:spacing w:after="0" w:line="240" w:lineRule="auto"/>
        <w:ind w:firstLine="567"/>
        <w:jc w:val="both"/>
        <w:rPr>
          <w:rFonts w:ascii="Arial" w:eastAsia="Calibri" w:hAnsi="Arial" w:cs="Arial"/>
          <w:color w:val="000000"/>
          <w:kern w:val="2"/>
          <w:sz w:val="21"/>
          <w:szCs w:val="21"/>
        </w:rPr>
      </w:pPr>
      <w:r>
        <w:rPr>
          <w:rFonts w:ascii="Arial" w:eastAsia="Calibri" w:hAnsi="Arial" w:cs="Arial"/>
          <w:color w:val="000000"/>
          <w:kern w:val="2"/>
          <w:sz w:val="21"/>
          <w:szCs w:val="21"/>
        </w:rPr>
        <w:t>Чл. 3. Хидравлични елементи и системи АД определя с вътрешен акт свой служител, който да отговарят за разглеждането на подадените сигнали по реда на Закона за защита на лицата, подаващи сигнали или публично оповестяващи информация за нарушения.</w:t>
      </w:r>
    </w:p>
    <w:p w14:paraId="05D71D3E" w14:textId="77777777" w:rsidR="00A30CBD" w:rsidRDefault="00DA1B73">
      <w:pPr>
        <w:spacing w:after="0" w:line="240" w:lineRule="auto"/>
        <w:ind w:firstLine="567"/>
        <w:jc w:val="both"/>
        <w:rPr>
          <w:rFonts w:ascii="Arial" w:eastAsia="Calibri" w:hAnsi="Arial" w:cs="Arial"/>
          <w:kern w:val="2"/>
          <w:sz w:val="21"/>
          <w:szCs w:val="21"/>
        </w:rPr>
      </w:pPr>
      <w:r>
        <w:rPr>
          <w:rFonts w:ascii="Arial" w:eastAsia="Calibri" w:hAnsi="Arial" w:cs="Arial"/>
          <w:kern w:val="2"/>
          <w:sz w:val="21"/>
          <w:szCs w:val="21"/>
        </w:rPr>
        <w:t xml:space="preserve">Чл. 4. Производството по разглеждане на сигнали започва с постъпване в Хидравлични елементи и системи АД на сигнал при условията и по реда на </w:t>
      </w:r>
      <w:bookmarkStart w:id="2" w:name="_Hlk135135169"/>
      <w:r>
        <w:rPr>
          <w:rFonts w:ascii="Arial" w:eastAsia="Calibri" w:hAnsi="Arial" w:cs="Arial"/>
          <w:kern w:val="2"/>
          <w:sz w:val="21"/>
          <w:szCs w:val="21"/>
        </w:rPr>
        <w:t>ЗЗЛПСПОИН</w:t>
      </w:r>
      <w:bookmarkEnd w:id="2"/>
      <w:r>
        <w:rPr>
          <w:rFonts w:ascii="Arial" w:eastAsia="Calibri" w:hAnsi="Arial" w:cs="Arial"/>
          <w:kern w:val="2"/>
          <w:sz w:val="21"/>
          <w:szCs w:val="21"/>
        </w:rPr>
        <w:t xml:space="preserve">.  </w:t>
      </w:r>
    </w:p>
    <w:p w14:paraId="28897698" w14:textId="77777777" w:rsidR="00A30CBD" w:rsidRDefault="00DA1B73">
      <w:pPr>
        <w:spacing w:after="0" w:line="240" w:lineRule="auto"/>
        <w:ind w:firstLine="567"/>
        <w:jc w:val="both"/>
        <w:rPr>
          <w:rFonts w:ascii="Arial" w:eastAsia="Calibri" w:hAnsi="Arial" w:cs="Arial"/>
          <w:kern w:val="2"/>
          <w:sz w:val="21"/>
          <w:szCs w:val="21"/>
        </w:rPr>
      </w:pPr>
      <w:r>
        <w:rPr>
          <w:rFonts w:ascii="Arial" w:eastAsia="Calibri" w:hAnsi="Arial" w:cs="Arial"/>
          <w:kern w:val="2"/>
          <w:sz w:val="21"/>
          <w:szCs w:val="21"/>
        </w:rPr>
        <w:t xml:space="preserve">Чл. 5. (1) В Хидравлични елементи и системи АД се създава вътрешен канал, чрез който може да се подаде сигнал - писмено или устно. Сигналите се подават до служителя, </w:t>
      </w:r>
      <w:bookmarkStart w:id="3" w:name="_Hlk135135193"/>
      <w:r>
        <w:rPr>
          <w:rFonts w:ascii="Arial" w:eastAsia="Calibri" w:hAnsi="Arial" w:cs="Arial"/>
          <w:kern w:val="2"/>
          <w:sz w:val="21"/>
          <w:szCs w:val="21"/>
        </w:rPr>
        <w:t>отговарящ за разглеждането на сигнали</w:t>
      </w:r>
      <w:bookmarkEnd w:id="3"/>
      <w:r>
        <w:rPr>
          <w:rFonts w:ascii="Arial" w:eastAsia="Calibri" w:hAnsi="Arial" w:cs="Arial"/>
          <w:kern w:val="2"/>
          <w:sz w:val="21"/>
          <w:szCs w:val="21"/>
        </w:rPr>
        <w:t xml:space="preserve"> съгласно ЗЗЛПСПОИН.  </w:t>
      </w:r>
    </w:p>
    <w:p w14:paraId="3C976FFD" w14:textId="5EDED808" w:rsidR="00A30CBD" w:rsidRDefault="00DA1B73">
      <w:pPr>
        <w:spacing w:after="0" w:line="240" w:lineRule="auto"/>
        <w:ind w:firstLine="567"/>
        <w:jc w:val="both"/>
        <w:rPr>
          <w:rFonts w:ascii="Arial" w:eastAsia="Calibri" w:hAnsi="Arial" w:cs="Arial"/>
          <w:kern w:val="2"/>
          <w:sz w:val="21"/>
          <w:szCs w:val="21"/>
        </w:rPr>
      </w:pPr>
      <w:r>
        <w:rPr>
          <w:rFonts w:ascii="Arial" w:eastAsia="Calibri" w:hAnsi="Arial" w:cs="Arial"/>
          <w:kern w:val="2"/>
          <w:sz w:val="21"/>
          <w:szCs w:val="21"/>
        </w:rPr>
        <w:t>(2) Писмени сигнали се подават чрез електронна поща, на адрес</w:t>
      </w:r>
      <w:bookmarkStart w:id="4" w:name="_Hlk135139113"/>
      <w:r>
        <w:rPr>
          <w:rFonts w:ascii="Arial" w:eastAsia="Calibri" w:hAnsi="Arial" w:cs="Arial"/>
          <w:kern w:val="2"/>
          <w:sz w:val="21"/>
          <w:szCs w:val="21"/>
        </w:rPr>
        <w:t xml:space="preserve"> </w:t>
      </w:r>
      <w:hyperlink r:id="rId8">
        <w:r>
          <w:rPr>
            <w:rStyle w:val="Hyperlink"/>
            <w:rFonts w:ascii="Arial" w:eastAsia="Calibri" w:hAnsi="Arial" w:cs="Arial"/>
            <w:kern w:val="2"/>
            <w:sz w:val="21"/>
            <w:szCs w:val="21"/>
            <w:lang w:val="en-US"/>
          </w:rPr>
          <w:t>signali</w:t>
        </w:r>
        <w:r w:rsidRPr="00B92E7A">
          <w:rPr>
            <w:rStyle w:val="Hyperlink"/>
            <w:rFonts w:ascii="Arial" w:eastAsia="Calibri" w:hAnsi="Arial" w:cs="Arial"/>
            <w:kern w:val="2"/>
            <w:sz w:val="21"/>
            <w:szCs w:val="21"/>
          </w:rPr>
          <w:t>@</w:t>
        </w:r>
        <w:r>
          <w:rPr>
            <w:rStyle w:val="Hyperlink"/>
            <w:rFonts w:ascii="Arial" w:eastAsia="Calibri" w:hAnsi="Arial" w:cs="Arial"/>
            <w:kern w:val="2"/>
            <w:sz w:val="21"/>
            <w:szCs w:val="21"/>
            <w:lang w:val="en-US"/>
          </w:rPr>
          <w:t>hes</w:t>
        </w:r>
        <w:r w:rsidRPr="00B92E7A">
          <w:rPr>
            <w:rStyle w:val="Hyperlink"/>
            <w:rFonts w:ascii="Arial" w:eastAsia="Calibri" w:hAnsi="Arial" w:cs="Arial"/>
            <w:kern w:val="2"/>
            <w:sz w:val="21"/>
            <w:szCs w:val="21"/>
          </w:rPr>
          <w:t>-</w:t>
        </w:r>
        <w:r>
          <w:rPr>
            <w:rStyle w:val="Hyperlink"/>
            <w:rFonts w:ascii="Arial" w:eastAsia="Calibri" w:hAnsi="Arial" w:cs="Arial"/>
            <w:kern w:val="2"/>
            <w:sz w:val="21"/>
            <w:szCs w:val="21"/>
            <w:lang w:val="en-US"/>
          </w:rPr>
          <w:t>co</w:t>
        </w:r>
        <w:r w:rsidRPr="00B92E7A">
          <w:rPr>
            <w:rStyle w:val="Hyperlink"/>
            <w:rFonts w:ascii="Arial" w:eastAsia="Calibri" w:hAnsi="Arial" w:cs="Arial"/>
            <w:kern w:val="2"/>
            <w:sz w:val="21"/>
            <w:szCs w:val="21"/>
          </w:rPr>
          <w:t>.</w:t>
        </w:r>
        <w:r>
          <w:rPr>
            <w:rStyle w:val="Hyperlink"/>
            <w:rFonts w:ascii="Arial" w:eastAsia="Calibri" w:hAnsi="Arial" w:cs="Arial"/>
            <w:kern w:val="2"/>
            <w:sz w:val="21"/>
            <w:szCs w:val="21"/>
            <w:lang w:val="en-US"/>
          </w:rPr>
          <w:t>com</w:t>
        </w:r>
      </w:hyperlink>
      <w:bookmarkEnd w:id="4"/>
      <w:r w:rsidRPr="00B92E7A">
        <w:rPr>
          <w:rFonts w:ascii="Arial" w:eastAsia="Calibri" w:hAnsi="Arial" w:cs="Arial"/>
          <w:color w:val="FF0000"/>
          <w:kern w:val="2"/>
          <w:sz w:val="21"/>
          <w:szCs w:val="21"/>
        </w:rPr>
        <w:t xml:space="preserve"> </w:t>
      </w:r>
      <w:r>
        <w:rPr>
          <w:rFonts w:ascii="Arial" w:eastAsia="Calibri" w:hAnsi="Arial" w:cs="Arial"/>
          <w:kern w:val="2"/>
          <w:sz w:val="21"/>
          <w:szCs w:val="21"/>
        </w:rPr>
        <w:t xml:space="preserve">или чрез пратка, върху която под адреса на получателя е изписан текст „сигнал по ЗЗЛПСПОИН“, на адреса на Хидравлични елементи и системи АД: ул. „Пирин“ № 1, гр. Ямбол 8600. Пратката се предава незабавно на служителя, отговарящ за разглеждането на сигнали с опис, без да бъде отваряна. </w:t>
      </w:r>
    </w:p>
    <w:p w14:paraId="18B01225" w14:textId="77777777" w:rsidR="00A30CBD" w:rsidRDefault="00DA1B73">
      <w:pPr>
        <w:spacing w:after="0" w:line="240" w:lineRule="auto"/>
        <w:ind w:firstLine="567"/>
        <w:jc w:val="both"/>
        <w:rPr>
          <w:rFonts w:ascii="Arial" w:eastAsia="Calibri" w:hAnsi="Arial" w:cs="Arial"/>
          <w:kern w:val="2"/>
          <w:sz w:val="21"/>
          <w:szCs w:val="21"/>
        </w:rPr>
      </w:pPr>
      <w:r>
        <w:rPr>
          <w:rFonts w:ascii="Arial" w:eastAsia="Calibri" w:hAnsi="Arial" w:cs="Arial"/>
          <w:kern w:val="2"/>
          <w:sz w:val="21"/>
          <w:szCs w:val="21"/>
        </w:rPr>
        <w:t xml:space="preserve">(3) Достъп до съдържанието на електронната поща се предоставя единствено на служителя, отговарящ за разглеждането на сигнали. </w:t>
      </w:r>
    </w:p>
    <w:p w14:paraId="35B4CD57" w14:textId="77777777" w:rsidR="00A30CBD" w:rsidRDefault="00DA1B73">
      <w:pPr>
        <w:spacing w:after="0" w:line="240" w:lineRule="auto"/>
        <w:ind w:firstLine="567"/>
        <w:jc w:val="both"/>
        <w:rPr>
          <w:rFonts w:ascii="Arial" w:eastAsia="Calibri" w:hAnsi="Arial" w:cs="Arial"/>
          <w:kern w:val="2"/>
          <w:sz w:val="21"/>
          <w:szCs w:val="21"/>
        </w:rPr>
      </w:pPr>
      <w:r>
        <w:rPr>
          <w:rFonts w:ascii="Arial" w:eastAsia="Calibri" w:hAnsi="Arial" w:cs="Arial"/>
          <w:kern w:val="2"/>
          <w:sz w:val="21"/>
          <w:szCs w:val="21"/>
        </w:rPr>
        <w:t>(4) Устни сигнали се подават на телефон +359 46 </w:t>
      </w:r>
      <w:r w:rsidRPr="00B92E7A">
        <w:rPr>
          <w:rFonts w:ascii="Arial" w:eastAsia="Calibri" w:hAnsi="Arial" w:cs="Arial"/>
          <w:kern w:val="2"/>
          <w:sz w:val="21"/>
          <w:szCs w:val="21"/>
        </w:rPr>
        <w:t>683</w:t>
      </w:r>
      <w:r>
        <w:rPr>
          <w:rFonts w:ascii="Arial" w:eastAsia="Calibri" w:hAnsi="Arial" w:cs="Arial"/>
          <w:kern w:val="2"/>
          <w:sz w:val="21"/>
          <w:szCs w:val="21"/>
          <w:lang w:val="en-US"/>
        </w:rPr>
        <w:t> </w:t>
      </w:r>
      <w:r w:rsidRPr="00B92E7A">
        <w:rPr>
          <w:rFonts w:ascii="Arial" w:eastAsia="Calibri" w:hAnsi="Arial" w:cs="Arial"/>
          <w:kern w:val="2"/>
          <w:sz w:val="21"/>
          <w:szCs w:val="21"/>
        </w:rPr>
        <w:t xml:space="preserve">241 </w:t>
      </w:r>
      <w:r>
        <w:rPr>
          <w:rFonts w:ascii="Arial" w:eastAsia="Calibri" w:hAnsi="Arial" w:cs="Arial"/>
          <w:kern w:val="2"/>
          <w:sz w:val="21"/>
          <w:szCs w:val="21"/>
        </w:rPr>
        <w:t xml:space="preserve">или по искане на сигнализиращото лице, чрез лична среща, в уговорени със служителя, отговарящ за разглеждането на сигнали, подходящи ден и час, в рамките на установеното работното време на Хидравлични елементи и системи АД. </w:t>
      </w:r>
    </w:p>
    <w:p w14:paraId="74364969" w14:textId="77777777" w:rsidR="00A30CBD" w:rsidRDefault="00DA1B73">
      <w:pPr>
        <w:spacing w:after="0" w:line="240" w:lineRule="auto"/>
        <w:ind w:firstLine="567"/>
        <w:jc w:val="both"/>
        <w:rPr>
          <w:rFonts w:ascii="Arial" w:eastAsia="Calibri" w:hAnsi="Arial" w:cs="Arial"/>
          <w:kern w:val="2"/>
          <w:sz w:val="21"/>
          <w:szCs w:val="21"/>
        </w:rPr>
      </w:pPr>
      <w:r>
        <w:rPr>
          <w:rFonts w:ascii="Arial" w:eastAsia="Calibri" w:hAnsi="Arial" w:cs="Arial"/>
          <w:kern w:val="2"/>
          <w:sz w:val="21"/>
          <w:szCs w:val="21"/>
        </w:rPr>
        <w:t xml:space="preserve">Чл. 6. (1) Формуляр за регистриране на сигнал за подаване на информация за нарушения съгласно Закона може да бъде намерен на </w:t>
      </w:r>
      <w:r>
        <w:rPr>
          <w:rFonts w:ascii="Arial" w:eastAsia="Calibri" w:hAnsi="Arial" w:cs="Arial"/>
        </w:rPr>
        <w:t>www.hes.bg</w:t>
      </w:r>
      <w:r>
        <w:rPr>
          <w:rFonts w:ascii="Arial" w:eastAsia="Calibri" w:hAnsi="Arial" w:cs="Arial"/>
          <w:kern w:val="2"/>
          <w:sz w:val="21"/>
          <w:szCs w:val="21"/>
        </w:rPr>
        <w:t xml:space="preserve">, на електронната страница на КЗЛД </w:t>
      </w:r>
      <w:hyperlink r:id="rId9">
        <w:r>
          <w:rPr>
            <w:rFonts w:ascii="Arial" w:eastAsia="Calibri" w:hAnsi="Arial" w:cs="Arial"/>
            <w:color w:val="0563C1"/>
            <w:kern w:val="2"/>
            <w:sz w:val="21"/>
            <w:szCs w:val="21"/>
            <w:u w:val="single"/>
          </w:rPr>
          <w:t>www.cpdp.bg</w:t>
        </w:r>
      </w:hyperlink>
      <w:r>
        <w:rPr>
          <w:rFonts w:ascii="Arial" w:eastAsia="Calibri" w:hAnsi="Arial" w:cs="Arial"/>
          <w:kern w:val="2"/>
          <w:sz w:val="21"/>
          <w:szCs w:val="21"/>
        </w:rPr>
        <w:t xml:space="preserve"> или да бъде предоставен на място в офиса на дружеството в гр. Ямбол 8600, ул. „Пирин“ № 1.  </w:t>
      </w:r>
    </w:p>
    <w:p w14:paraId="61AB33EF" w14:textId="77777777" w:rsidR="00A30CBD" w:rsidRDefault="00DA1B73">
      <w:pPr>
        <w:spacing w:after="0" w:line="240" w:lineRule="auto"/>
        <w:ind w:firstLine="567"/>
        <w:jc w:val="both"/>
        <w:rPr>
          <w:rFonts w:ascii="Arial" w:eastAsia="Calibri" w:hAnsi="Arial" w:cs="Arial"/>
          <w:kern w:val="2"/>
          <w:sz w:val="21"/>
          <w:szCs w:val="21"/>
        </w:rPr>
      </w:pPr>
      <w:r>
        <w:rPr>
          <w:rFonts w:ascii="Arial" w:eastAsia="Calibri" w:hAnsi="Arial" w:cs="Arial"/>
          <w:kern w:val="2"/>
          <w:sz w:val="21"/>
          <w:szCs w:val="21"/>
        </w:rPr>
        <w:t xml:space="preserve">(2) При подаване на сигнал сигнализиращото лица предоставя следните данни: </w:t>
      </w:r>
    </w:p>
    <w:p w14:paraId="7FF43C26" w14:textId="77777777" w:rsidR="00A30CBD" w:rsidRDefault="00DA1B73">
      <w:pPr>
        <w:spacing w:after="0" w:line="240" w:lineRule="auto"/>
        <w:ind w:firstLine="567"/>
        <w:jc w:val="both"/>
        <w:rPr>
          <w:rFonts w:ascii="Arial" w:eastAsia="Calibri" w:hAnsi="Arial" w:cs="Arial"/>
          <w:color w:val="FF0000"/>
          <w:kern w:val="2"/>
          <w:sz w:val="21"/>
          <w:szCs w:val="21"/>
        </w:rPr>
      </w:pPr>
      <w:r>
        <w:rPr>
          <w:rFonts w:ascii="Arial" w:eastAsia="Calibri" w:hAnsi="Arial" w:cs="Arial"/>
          <w:kern w:val="2"/>
          <w:sz w:val="21"/>
          <w:szCs w:val="21"/>
        </w:rPr>
        <w:t xml:space="preserve">1. три имена, адрес и телефон, както и електронен адрес, ако има такъв. </w:t>
      </w:r>
    </w:p>
    <w:p w14:paraId="57B48653" w14:textId="77777777" w:rsidR="00A30CBD" w:rsidRDefault="00DA1B73">
      <w:pPr>
        <w:spacing w:after="0" w:line="240" w:lineRule="auto"/>
        <w:ind w:firstLine="567"/>
        <w:jc w:val="both"/>
        <w:rPr>
          <w:rFonts w:ascii="Arial" w:eastAsia="Calibri" w:hAnsi="Arial" w:cs="Arial"/>
          <w:kern w:val="2"/>
          <w:sz w:val="21"/>
          <w:szCs w:val="21"/>
        </w:rPr>
      </w:pPr>
      <w:r>
        <w:rPr>
          <w:rFonts w:ascii="Arial" w:eastAsia="Calibri" w:hAnsi="Arial" w:cs="Arial"/>
          <w:kern w:val="2"/>
          <w:sz w:val="21"/>
          <w:szCs w:val="21"/>
        </w:rPr>
        <w:t xml:space="preserve">2. имената на лицето, срещу което се подава сигнала и неговата месторабота, ако сигналът се подава срещу конкретни лица и те са известни; </w:t>
      </w:r>
    </w:p>
    <w:p w14:paraId="4391F631" w14:textId="77777777" w:rsidR="00A30CBD" w:rsidRDefault="00DA1B73">
      <w:pPr>
        <w:spacing w:after="0" w:line="240" w:lineRule="auto"/>
        <w:ind w:firstLine="567"/>
        <w:jc w:val="both"/>
        <w:rPr>
          <w:rFonts w:ascii="Arial" w:eastAsia="Calibri" w:hAnsi="Arial" w:cs="Arial"/>
          <w:kern w:val="2"/>
          <w:sz w:val="21"/>
          <w:szCs w:val="21"/>
        </w:rPr>
      </w:pPr>
      <w:r>
        <w:rPr>
          <w:rFonts w:ascii="Arial" w:eastAsia="Calibri" w:hAnsi="Arial" w:cs="Arial"/>
          <w:kern w:val="2"/>
          <w:sz w:val="21"/>
          <w:szCs w:val="21"/>
        </w:rPr>
        <w:t xml:space="preserve">3. конкретни данни за нарушение или за реална опасност такова да бъде извършено; място и период на извършване на нарушението, ако такова е извършено; описание на деянието или обстановката и други обстоятелства, доколкото такива са известни на сигнализиращото лице. </w:t>
      </w:r>
    </w:p>
    <w:p w14:paraId="519EA00C" w14:textId="77777777" w:rsidR="00A30CBD" w:rsidRDefault="00DA1B73">
      <w:pPr>
        <w:spacing w:after="0" w:line="240" w:lineRule="auto"/>
        <w:ind w:firstLine="567"/>
        <w:jc w:val="both"/>
        <w:rPr>
          <w:rFonts w:ascii="Arial" w:eastAsia="Calibri" w:hAnsi="Arial" w:cs="Arial"/>
          <w:kern w:val="2"/>
          <w:sz w:val="21"/>
          <w:szCs w:val="21"/>
        </w:rPr>
      </w:pPr>
      <w:r>
        <w:rPr>
          <w:rFonts w:ascii="Arial" w:eastAsia="Calibri" w:hAnsi="Arial" w:cs="Arial"/>
          <w:kern w:val="2"/>
          <w:sz w:val="21"/>
          <w:szCs w:val="21"/>
        </w:rPr>
        <w:t xml:space="preserve">4. дата на подаване на сигнала; </w:t>
      </w:r>
    </w:p>
    <w:p w14:paraId="4D6EDBED" w14:textId="77777777" w:rsidR="00A30CBD" w:rsidRDefault="00DA1B73">
      <w:pPr>
        <w:spacing w:after="0" w:line="240" w:lineRule="auto"/>
        <w:ind w:firstLine="567"/>
        <w:jc w:val="both"/>
        <w:rPr>
          <w:rFonts w:ascii="Arial" w:eastAsia="Calibri" w:hAnsi="Arial" w:cs="Arial"/>
          <w:kern w:val="2"/>
          <w:sz w:val="21"/>
          <w:szCs w:val="21"/>
        </w:rPr>
      </w:pPr>
      <w:r>
        <w:rPr>
          <w:rFonts w:ascii="Arial" w:eastAsia="Calibri" w:hAnsi="Arial" w:cs="Arial"/>
          <w:kern w:val="2"/>
          <w:sz w:val="21"/>
          <w:szCs w:val="21"/>
        </w:rPr>
        <w:t xml:space="preserve">5. подпис, електронен подпис или друга идентификация на подателя. </w:t>
      </w:r>
    </w:p>
    <w:p w14:paraId="30F7FEB2" w14:textId="77777777" w:rsidR="00A30CBD" w:rsidRDefault="00DA1B73">
      <w:pPr>
        <w:spacing w:after="0" w:line="240" w:lineRule="auto"/>
        <w:ind w:firstLine="567"/>
        <w:jc w:val="both"/>
        <w:rPr>
          <w:rFonts w:ascii="Arial" w:eastAsia="Calibri" w:hAnsi="Arial" w:cs="Arial"/>
          <w:kern w:val="2"/>
          <w:sz w:val="21"/>
          <w:szCs w:val="21"/>
        </w:rPr>
      </w:pPr>
      <w:r>
        <w:rPr>
          <w:rFonts w:ascii="Arial" w:eastAsia="Calibri" w:hAnsi="Arial" w:cs="Arial"/>
          <w:kern w:val="2"/>
          <w:sz w:val="21"/>
          <w:szCs w:val="21"/>
        </w:rPr>
        <w:t>(3) Към сигнала могат да се приложат всякакъв вид източници на информация, подкрепящи изложените в него твърдения, и/или позоваване на документи, в т. ч. посочване на данни за лица, които биха могли да потвърдят съобщените данни или да предоставят допълнителна информация.</w:t>
      </w:r>
    </w:p>
    <w:p w14:paraId="34F2C636" w14:textId="77777777" w:rsidR="00A30CBD" w:rsidRDefault="00DA1B73">
      <w:pPr>
        <w:spacing w:after="0" w:line="240" w:lineRule="auto"/>
        <w:ind w:firstLine="567"/>
        <w:jc w:val="both"/>
        <w:rPr>
          <w:rFonts w:ascii="Arial" w:eastAsia="Calibri" w:hAnsi="Arial" w:cs="Arial"/>
          <w:kern w:val="2"/>
          <w:sz w:val="21"/>
          <w:szCs w:val="21"/>
        </w:rPr>
      </w:pPr>
      <w:r>
        <w:rPr>
          <w:rFonts w:ascii="Arial" w:eastAsia="Calibri" w:hAnsi="Arial" w:cs="Arial"/>
          <w:kern w:val="2"/>
          <w:sz w:val="21"/>
          <w:szCs w:val="21"/>
        </w:rPr>
        <w:t xml:space="preserve">(4) При спазване на разпоредбата на чл. 15, ал. 2 от </w:t>
      </w:r>
      <w:bookmarkStart w:id="5" w:name="_Hlk135137061"/>
      <w:r>
        <w:rPr>
          <w:rFonts w:ascii="Arial" w:eastAsia="Calibri" w:hAnsi="Arial" w:cs="Arial"/>
          <w:kern w:val="2"/>
          <w:sz w:val="21"/>
          <w:szCs w:val="21"/>
        </w:rPr>
        <w:t>ЗЗЛПСПОИН</w:t>
      </w:r>
      <w:bookmarkEnd w:id="5"/>
      <w:r>
        <w:rPr>
          <w:rFonts w:ascii="Arial" w:eastAsia="Calibri" w:hAnsi="Arial" w:cs="Arial"/>
          <w:kern w:val="2"/>
          <w:sz w:val="21"/>
          <w:szCs w:val="21"/>
        </w:rPr>
        <w:t xml:space="preserve">, устният сигнал се документира от служителя, отговарящ за разглеждането на сигнали чрез попълване на „Формуляр за регистриране на сигнал за подаване на информация за нарушения“, съгласно образеца, утвърден от КЗЛД. На подаващия сигнала се предлага да го подпише, при желание от негова страна. </w:t>
      </w:r>
    </w:p>
    <w:p w14:paraId="60AACD66" w14:textId="77777777" w:rsidR="00A30CBD" w:rsidRDefault="00DA1B73">
      <w:pPr>
        <w:spacing w:after="0" w:line="240" w:lineRule="auto"/>
        <w:ind w:firstLine="567"/>
        <w:jc w:val="both"/>
        <w:rPr>
          <w:rFonts w:ascii="Arial" w:eastAsia="Calibri" w:hAnsi="Arial" w:cs="Arial"/>
          <w:kern w:val="2"/>
          <w:sz w:val="21"/>
          <w:szCs w:val="21"/>
        </w:rPr>
      </w:pPr>
      <w:r>
        <w:rPr>
          <w:rFonts w:ascii="Arial" w:eastAsia="Calibri" w:hAnsi="Arial" w:cs="Arial"/>
          <w:kern w:val="2"/>
          <w:sz w:val="21"/>
          <w:szCs w:val="21"/>
        </w:rPr>
        <w:t>(5) При получаване на писмен сигнал чрез пратка служителят, отговарящ за разглеждането на сигнали съставя протокол с подробно описание на съдържанието на пратката. Протоколът е неразделна част от преписката по сигнала.</w:t>
      </w:r>
    </w:p>
    <w:p w14:paraId="13969C59" w14:textId="77777777" w:rsidR="00A30CBD" w:rsidRDefault="00DA1B73">
      <w:pPr>
        <w:spacing w:after="0" w:line="240" w:lineRule="auto"/>
        <w:ind w:firstLine="567"/>
        <w:jc w:val="both"/>
        <w:rPr>
          <w:rFonts w:ascii="Arial" w:eastAsia="Calibri" w:hAnsi="Arial" w:cs="Arial"/>
          <w:kern w:val="2"/>
          <w:sz w:val="21"/>
          <w:szCs w:val="21"/>
        </w:rPr>
      </w:pPr>
      <w:r>
        <w:rPr>
          <w:rFonts w:ascii="Arial" w:eastAsia="Calibri" w:hAnsi="Arial" w:cs="Arial"/>
          <w:kern w:val="2"/>
          <w:sz w:val="21"/>
          <w:szCs w:val="21"/>
        </w:rPr>
        <w:lastRenderedPageBreak/>
        <w:t xml:space="preserve">Чл. 7. (1) В Хидравлични елементи и системи АД се създава и поддържа електронен Регистър на сигналите по чл. 18, ал. 2 от ЗЗЛПСПОИН, съгласно образеца, утвърден от КЗЛД. Регистърът не е публичен. </w:t>
      </w:r>
    </w:p>
    <w:p w14:paraId="4A54D32C" w14:textId="77777777" w:rsidR="00806529" w:rsidRPr="007D48C9" w:rsidRDefault="00806529" w:rsidP="00806529">
      <w:pPr>
        <w:suppressAutoHyphens w:val="0"/>
        <w:spacing w:after="0" w:line="240" w:lineRule="auto"/>
        <w:ind w:firstLine="567"/>
        <w:jc w:val="both"/>
        <w:rPr>
          <w:rFonts w:ascii="Arial" w:eastAsia="Calibri" w:hAnsi="Arial" w:cs="Arial"/>
          <w:color w:val="000000" w:themeColor="text1"/>
          <w:kern w:val="2"/>
          <w:sz w:val="21"/>
          <w:szCs w:val="21"/>
        </w:rPr>
      </w:pPr>
      <w:r w:rsidRPr="007D48C9">
        <w:rPr>
          <w:rFonts w:ascii="Arial" w:eastAsia="Calibri" w:hAnsi="Arial" w:cs="Arial"/>
          <w:color w:val="000000" w:themeColor="text1"/>
          <w:kern w:val="2"/>
          <w:sz w:val="21"/>
          <w:szCs w:val="21"/>
        </w:rPr>
        <w:t>(2) Регистърът се води и поддържа от служителя, отговарящ за разглеждането на сигнали под формата на електронен файл. Достъп до Регистъра има само този служител, КЗЛД и съответните служители на комисията по чл. 22 от ЗЗЛПСПОИН.</w:t>
      </w:r>
    </w:p>
    <w:p w14:paraId="33361621" w14:textId="77777777" w:rsidR="00806529" w:rsidRPr="007D48C9" w:rsidRDefault="00806529" w:rsidP="00806529">
      <w:pPr>
        <w:suppressAutoHyphens w:val="0"/>
        <w:spacing w:after="0" w:line="240" w:lineRule="auto"/>
        <w:ind w:firstLine="567"/>
        <w:jc w:val="both"/>
        <w:rPr>
          <w:rFonts w:ascii="Arial" w:eastAsia="Calibri" w:hAnsi="Arial" w:cs="Arial"/>
          <w:color w:val="000000" w:themeColor="text1"/>
          <w:kern w:val="2"/>
          <w:sz w:val="21"/>
          <w:szCs w:val="21"/>
        </w:rPr>
      </w:pPr>
      <w:r w:rsidRPr="007D48C9">
        <w:rPr>
          <w:rFonts w:ascii="Arial" w:eastAsia="Calibri" w:hAnsi="Arial" w:cs="Arial"/>
          <w:color w:val="000000" w:themeColor="text1"/>
          <w:kern w:val="2"/>
          <w:sz w:val="21"/>
          <w:szCs w:val="21"/>
        </w:rPr>
        <w:t>(3) След постъпване на сигнала в регистъра се вписват обстоятелствата, посочени във формуляра и чл. 6, ал.1 от Наредба № 1 на КЗЛД от 27.07.2023 г. за воденето на регистрите по чл. 18 от ЗЗЛПСПОИН.</w:t>
      </w:r>
    </w:p>
    <w:p w14:paraId="3CFBACFB" w14:textId="77777777" w:rsidR="00806529" w:rsidRPr="007D48C9" w:rsidRDefault="00806529" w:rsidP="00806529">
      <w:pPr>
        <w:suppressAutoHyphens w:val="0"/>
        <w:spacing w:after="0" w:line="240" w:lineRule="auto"/>
        <w:ind w:firstLine="567"/>
        <w:jc w:val="both"/>
        <w:rPr>
          <w:rFonts w:ascii="Arial" w:eastAsia="Calibri" w:hAnsi="Arial" w:cs="Arial"/>
          <w:color w:val="000000" w:themeColor="text1"/>
          <w:kern w:val="2"/>
          <w:sz w:val="21"/>
          <w:szCs w:val="21"/>
        </w:rPr>
      </w:pPr>
      <w:r w:rsidRPr="007D48C9">
        <w:rPr>
          <w:rFonts w:ascii="Arial" w:eastAsia="Calibri" w:hAnsi="Arial" w:cs="Arial"/>
          <w:color w:val="000000" w:themeColor="text1"/>
          <w:kern w:val="2"/>
          <w:sz w:val="21"/>
          <w:szCs w:val="21"/>
        </w:rPr>
        <w:t>(4) ) Вписването на обстоятелствата по ал. 3, които не са известни към датата на подаване на сигнала, и на други допълнителни обстоятелства и/или отбелязвания се извършва поетапно съобразно постъпилата информация в хода на разглеждане на сигнала. При поетапното допълване на данни в регистъра се прави отбелязване за актуалния статус на сигнала.</w:t>
      </w:r>
    </w:p>
    <w:p w14:paraId="1E27ED7B" w14:textId="77777777" w:rsidR="00806529" w:rsidRPr="007D48C9" w:rsidRDefault="00806529" w:rsidP="00806529">
      <w:pPr>
        <w:suppressAutoHyphens w:val="0"/>
        <w:spacing w:after="0" w:line="240" w:lineRule="auto"/>
        <w:ind w:firstLine="567"/>
        <w:jc w:val="both"/>
        <w:rPr>
          <w:rFonts w:ascii="Arial" w:eastAsia="Calibri" w:hAnsi="Arial" w:cs="Arial"/>
          <w:color w:val="000000" w:themeColor="text1"/>
          <w:kern w:val="2"/>
          <w:sz w:val="21"/>
          <w:szCs w:val="21"/>
        </w:rPr>
      </w:pPr>
      <w:r w:rsidRPr="007D48C9">
        <w:rPr>
          <w:rFonts w:ascii="Arial" w:eastAsia="Calibri" w:hAnsi="Arial" w:cs="Arial"/>
          <w:color w:val="000000" w:themeColor="text1"/>
          <w:kern w:val="2"/>
          <w:sz w:val="21"/>
          <w:szCs w:val="21"/>
        </w:rPr>
        <w:t xml:space="preserve">(5) Сигналите и приложените към тях материали, включително последващата документация, свързана с разглеждането им, се съхраняват за срок от 5 години след приключване на разглеждането на сигнала, освен при наличието на образувано наказателно, гражданско, </w:t>
      </w:r>
      <w:proofErr w:type="spellStart"/>
      <w:r w:rsidRPr="007D48C9">
        <w:rPr>
          <w:rFonts w:ascii="Arial" w:eastAsia="Calibri" w:hAnsi="Arial" w:cs="Arial"/>
          <w:color w:val="000000" w:themeColor="text1"/>
          <w:kern w:val="2"/>
          <w:sz w:val="21"/>
          <w:szCs w:val="21"/>
        </w:rPr>
        <w:t>трудовоправно</w:t>
      </w:r>
      <w:proofErr w:type="spellEnd"/>
      <w:r w:rsidRPr="007D48C9">
        <w:rPr>
          <w:rFonts w:ascii="Arial" w:eastAsia="Calibri" w:hAnsi="Arial" w:cs="Arial"/>
          <w:color w:val="000000" w:themeColor="text1"/>
          <w:kern w:val="2"/>
          <w:sz w:val="21"/>
          <w:szCs w:val="21"/>
        </w:rPr>
        <w:t xml:space="preserve"> и/или административно производство във връзка с подадения сигнал. Информацията от регистъра се съхранява по начин, позволяващ възпроизвеждането ѝ без загуба на данни.</w:t>
      </w:r>
    </w:p>
    <w:p w14:paraId="7CCE486B" w14:textId="77777777" w:rsidR="00806529" w:rsidRPr="00806529" w:rsidRDefault="00806529" w:rsidP="00806529">
      <w:pPr>
        <w:suppressAutoHyphens w:val="0"/>
        <w:spacing w:after="0" w:line="240" w:lineRule="auto"/>
        <w:ind w:firstLine="567"/>
        <w:jc w:val="both"/>
        <w:rPr>
          <w:rFonts w:ascii="Arial" w:eastAsia="Calibri" w:hAnsi="Arial" w:cs="Arial"/>
          <w:color w:val="000000"/>
          <w:kern w:val="2"/>
          <w:sz w:val="21"/>
          <w:szCs w:val="21"/>
        </w:rPr>
      </w:pPr>
      <w:r w:rsidRPr="00806529">
        <w:rPr>
          <w:rFonts w:ascii="Arial" w:eastAsia="Calibri" w:hAnsi="Arial" w:cs="Arial"/>
          <w:color w:val="000000"/>
          <w:kern w:val="2"/>
          <w:sz w:val="21"/>
          <w:szCs w:val="21"/>
        </w:rPr>
        <w:t xml:space="preserve">(6) В случай, че сигнал за нарушения на българското законодателство, в областите посочени в чл. 3 на ЗЗЛПСПОИН, или на посочените в приложението към закона актове на Европейския съюз, попадне при служител, различен от служителя, отговарящ за разглеждането на сигнали, на получилия го служител се забранява да разкрива всякаква информация, чрез която би могла да се установи самоличността на сигнализиращото или засегнатото лице, а сигналът се препраща незабавно, без изменения, на служителя, отговарящ за разглеждането на сигнали в дружеството. </w:t>
      </w:r>
    </w:p>
    <w:p w14:paraId="2F72104A" w14:textId="77777777" w:rsidR="00A30CBD" w:rsidRDefault="00DA1B73">
      <w:pPr>
        <w:spacing w:after="0" w:line="240" w:lineRule="auto"/>
        <w:ind w:firstLine="567"/>
        <w:jc w:val="both"/>
        <w:rPr>
          <w:rFonts w:ascii="Arial" w:eastAsia="Calibri" w:hAnsi="Arial" w:cs="Arial"/>
          <w:sz w:val="21"/>
          <w:szCs w:val="21"/>
        </w:rPr>
      </w:pPr>
      <w:r>
        <w:rPr>
          <w:rFonts w:ascii="Arial" w:eastAsia="Calibri" w:hAnsi="Arial" w:cs="Arial"/>
          <w:sz w:val="21"/>
          <w:szCs w:val="21"/>
        </w:rPr>
        <w:t xml:space="preserve">Чл. 8. (1) Всеки подаден сигнал се регистрира в Регистъра на сигналите на Хидравлични елементи и системи АД. </w:t>
      </w:r>
    </w:p>
    <w:p w14:paraId="45E7C3DE" w14:textId="77777777" w:rsidR="00A30CBD" w:rsidRDefault="00DA1B73">
      <w:pPr>
        <w:spacing w:after="0" w:line="240" w:lineRule="auto"/>
        <w:ind w:firstLine="567"/>
        <w:jc w:val="both"/>
        <w:rPr>
          <w:rFonts w:ascii="Arial" w:eastAsia="Calibri" w:hAnsi="Arial" w:cs="Arial"/>
          <w:sz w:val="21"/>
          <w:szCs w:val="21"/>
        </w:rPr>
      </w:pPr>
      <w:r>
        <w:rPr>
          <w:rFonts w:ascii="Arial" w:eastAsia="Calibri" w:hAnsi="Arial" w:cs="Arial"/>
          <w:sz w:val="21"/>
          <w:szCs w:val="21"/>
        </w:rPr>
        <w:t xml:space="preserve">(2) Не се разглеждат: </w:t>
      </w:r>
    </w:p>
    <w:p w14:paraId="67520572" w14:textId="77777777" w:rsidR="00A30CBD" w:rsidRDefault="00DA1B73">
      <w:pPr>
        <w:spacing w:after="0" w:line="240" w:lineRule="auto"/>
        <w:ind w:firstLine="567"/>
        <w:jc w:val="both"/>
        <w:rPr>
          <w:rFonts w:ascii="Arial" w:eastAsia="Calibri" w:hAnsi="Arial" w:cs="Arial"/>
          <w:sz w:val="21"/>
          <w:szCs w:val="21"/>
        </w:rPr>
      </w:pPr>
      <w:r>
        <w:rPr>
          <w:rFonts w:ascii="Arial" w:eastAsia="Calibri" w:hAnsi="Arial" w:cs="Arial"/>
          <w:sz w:val="21"/>
          <w:szCs w:val="21"/>
        </w:rPr>
        <w:t xml:space="preserve">1. анонимни сигнали;  </w:t>
      </w:r>
    </w:p>
    <w:p w14:paraId="50A7D289" w14:textId="77777777" w:rsidR="00A30CBD" w:rsidRDefault="00DA1B73">
      <w:pPr>
        <w:spacing w:after="0" w:line="240" w:lineRule="auto"/>
        <w:ind w:firstLine="567"/>
        <w:jc w:val="both"/>
        <w:rPr>
          <w:rFonts w:ascii="Arial" w:eastAsia="Calibri" w:hAnsi="Arial" w:cs="Arial"/>
          <w:sz w:val="21"/>
          <w:szCs w:val="21"/>
        </w:rPr>
      </w:pPr>
      <w:r>
        <w:rPr>
          <w:rFonts w:ascii="Arial" w:eastAsia="Calibri" w:hAnsi="Arial" w:cs="Arial"/>
          <w:sz w:val="21"/>
          <w:szCs w:val="21"/>
        </w:rPr>
        <w:t xml:space="preserve">2. сигнали, отнасят се до нарушения, извършени преди повече от две години; </w:t>
      </w:r>
    </w:p>
    <w:p w14:paraId="5144AFBB" w14:textId="77777777" w:rsidR="00A30CBD" w:rsidRDefault="00DA1B73">
      <w:pPr>
        <w:spacing w:after="0" w:line="240" w:lineRule="auto"/>
        <w:ind w:firstLine="567"/>
        <w:jc w:val="both"/>
        <w:rPr>
          <w:rFonts w:ascii="Arial" w:eastAsia="Calibri" w:hAnsi="Arial" w:cs="Arial"/>
          <w:sz w:val="21"/>
          <w:szCs w:val="21"/>
        </w:rPr>
      </w:pPr>
      <w:r>
        <w:rPr>
          <w:rFonts w:ascii="Arial" w:eastAsia="Calibri" w:hAnsi="Arial" w:cs="Arial"/>
          <w:sz w:val="21"/>
          <w:szCs w:val="21"/>
        </w:rPr>
        <w:t xml:space="preserve">3. сигнали, за които сигнализиращото лице не е отстранило допуснатите нередности (в случай, че има такива) в 7-дневен срок от съобщаването за това от страна на служителя по чл. 2 от тези Правила; </w:t>
      </w:r>
    </w:p>
    <w:p w14:paraId="53166A3B" w14:textId="77777777" w:rsidR="00A30CBD" w:rsidRDefault="00DA1B73">
      <w:pPr>
        <w:spacing w:after="0" w:line="240" w:lineRule="auto"/>
        <w:ind w:firstLine="567"/>
        <w:jc w:val="both"/>
        <w:rPr>
          <w:rFonts w:ascii="Arial" w:eastAsia="Calibri" w:hAnsi="Arial" w:cs="Arial"/>
          <w:sz w:val="21"/>
          <w:szCs w:val="21"/>
        </w:rPr>
      </w:pPr>
      <w:r>
        <w:rPr>
          <w:rFonts w:ascii="Arial" w:eastAsia="Calibri" w:hAnsi="Arial" w:cs="Arial"/>
          <w:sz w:val="21"/>
          <w:szCs w:val="21"/>
        </w:rPr>
        <w:t xml:space="preserve">4. сигнали, които не попадат в обхвата и приложното поле на Закона за защита на лицата, подаващи сигнали или публично оповестяващи информация за нарушения; </w:t>
      </w:r>
    </w:p>
    <w:p w14:paraId="1DF63659" w14:textId="77777777" w:rsidR="00A30CBD" w:rsidRDefault="00DA1B73">
      <w:pPr>
        <w:spacing w:after="0" w:line="240" w:lineRule="auto"/>
        <w:ind w:firstLine="567"/>
        <w:jc w:val="both"/>
        <w:rPr>
          <w:rFonts w:ascii="Arial" w:eastAsia="Calibri" w:hAnsi="Arial" w:cs="Arial"/>
          <w:sz w:val="21"/>
          <w:szCs w:val="21"/>
        </w:rPr>
      </w:pPr>
      <w:r>
        <w:rPr>
          <w:rFonts w:ascii="Arial" w:eastAsia="Calibri" w:hAnsi="Arial" w:cs="Arial"/>
          <w:sz w:val="21"/>
          <w:szCs w:val="21"/>
        </w:rPr>
        <w:t>5. сигнали, които съдържат очевидно неверни или заблуждаващи твърдения за факти.</w:t>
      </w:r>
    </w:p>
    <w:p w14:paraId="098FB0CE" w14:textId="77777777" w:rsidR="00A30CBD" w:rsidRDefault="00DA1B73">
      <w:pPr>
        <w:spacing w:after="0" w:line="240" w:lineRule="auto"/>
        <w:ind w:firstLine="567"/>
        <w:jc w:val="both"/>
        <w:rPr>
          <w:rFonts w:ascii="Arial" w:eastAsia="Calibri" w:hAnsi="Arial" w:cs="Arial"/>
          <w:sz w:val="21"/>
          <w:szCs w:val="21"/>
        </w:rPr>
      </w:pPr>
      <w:r>
        <w:rPr>
          <w:rFonts w:ascii="Arial" w:eastAsia="Calibri" w:hAnsi="Arial" w:cs="Arial"/>
          <w:sz w:val="21"/>
          <w:szCs w:val="21"/>
        </w:rPr>
        <w:t>(3) След получаване на сигнала, служителят, отговарящ за разглеждането на сигнали предприема действия за генериране на Уникален идентификационен номер (УИН) и за регистриране на сигнала в Регистъра на сигналите на Хидравлични елементи и системи АД.</w:t>
      </w:r>
    </w:p>
    <w:p w14:paraId="687E725A" w14:textId="77777777" w:rsidR="00A30CBD" w:rsidRDefault="00DA1B73">
      <w:pPr>
        <w:spacing w:after="0" w:line="240" w:lineRule="auto"/>
        <w:ind w:firstLine="567"/>
        <w:jc w:val="both"/>
        <w:rPr>
          <w:rFonts w:ascii="Arial" w:eastAsia="Calibri" w:hAnsi="Arial" w:cs="Arial"/>
          <w:sz w:val="21"/>
          <w:szCs w:val="21"/>
        </w:rPr>
      </w:pPr>
      <w:r>
        <w:rPr>
          <w:rFonts w:ascii="Arial" w:eastAsia="Calibri" w:hAnsi="Arial" w:cs="Arial"/>
          <w:sz w:val="21"/>
          <w:szCs w:val="21"/>
        </w:rPr>
        <w:t>(4) В 7-дневен срок от получаването на сигнала служителят, отговарящ за разглеждането на сигнали извършва проверка за редовност и потвърждава получаването му, като на сигнализиращото лице се предоставя информация за УИН и дата на регистриране на сигнала.</w:t>
      </w:r>
    </w:p>
    <w:p w14:paraId="55F5C448" w14:textId="77777777" w:rsidR="00A30CBD" w:rsidRDefault="00DA1B73">
      <w:pPr>
        <w:spacing w:after="0" w:line="240" w:lineRule="auto"/>
        <w:ind w:firstLine="567"/>
        <w:jc w:val="both"/>
        <w:rPr>
          <w:rFonts w:ascii="Arial" w:eastAsia="Calibri" w:hAnsi="Arial" w:cs="Arial"/>
          <w:sz w:val="21"/>
          <w:szCs w:val="21"/>
        </w:rPr>
      </w:pPr>
      <w:r>
        <w:rPr>
          <w:rFonts w:ascii="Arial" w:eastAsia="Calibri" w:hAnsi="Arial" w:cs="Arial"/>
          <w:sz w:val="21"/>
          <w:szCs w:val="21"/>
        </w:rPr>
        <w:t xml:space="preserve">(5) В случай, че сигналът не отговаря на изискванията на закона, на сигнализиращото лице се изпраща съобщение за отстраняване на допуснатите нередности в 7-дневен срок от получаване на сигнала. </w:t>
      </w:r>
    </w:p>
    <w:p w14:paraId="5077D2F9" w14:textId="77777777" w:rsidR="00A30CBD" w:rsidRDefault="00DA1B73">
      <w:pPr>
        <w:spacing w:after="0" w:line="240" w:lineRule="auto"/>
        <w:ind w:firstLine="567"/>
        <w:jc w:val="both"/>
        <w:rPr>
          <w:rFonts w:ascii="Arial" w:eastAsia="Calibri" w:hAnsi="Arial" w:cs="Arial"/>
          <w:sz w:val="21"/>
          <w:szCs w:val="21"/>
        </w:rPr>
      </w:pPr>
      <w:r>
        <w:rPr>
          <w:rFonts w:ascii="Arial" w:eastAsia="Calibri" w:hAnsi="Arial" w:cs="Arial"/>
          <w:sz w:val="21"/>
          <w:szCs w:val="21"/>
        </w:rPr>
        <w:t>(6) Ако нередностите по сигнала не бъдат отстранени в срок, служителят, отговарящ за разглеждането на сигнали връща сигнала на сигнализиращото лице заедно с приложенията към него.</w:t>
      </w:r>
    </w:p>
    <w:p w14:paraId="1FE58BFA" w14:textId="77777777" w:rsidR="00A30CBD" w:rsidRDefault="00DA1B73">
      <w:pPr>
        <w:spacing w:after="0" w:line="240" w:lineRule="auto"/>
        <w:ind w:firstLine="567"/>
        <w:jc w:val="both"/>
        <w:rPr>
          <w:rFonts w:ascii="Arial" w:eastAsia="Calibri" w:hAnsi="Arial" w:cs="Arial"/>
          <w:sz w:val="21"/>
          <w:szCs w:val="21"/>
        </w:rPr>
      </w:pPr>
      <w:r>
        <w:rPr>
          <w:rFonts w:ascii="Arial" w:eastAsia="Calibri" w:hAnsi="Arial" w:cs="Arial"/>
          <w:sz w:val="21"/>
          <w:szCs w:val="21"/>
        </w:rPr>
        <w:t xml:space="preserve">(7) В срок до 3 месеца след потвърждаване на получаването на сигнала, се предоставя обратна информация на подателя на сигнала за предприетите действия. </w:t>
      </w:r>
    </w:p>
    <w:p w14:paraId="4437B06A" w14:textId="77777777" w:rsidR="00A30CBD" w:rsidRDefault="00DA1B73">
      <w:pPr>
        <w:spacing w:after="0" w:line="240" w:lineRule="auto"/>
        <w:ind w:firstLine="567"/>
        <w:jc w:val="both"/>
        <w:rPr>
          <w:rFonts w:ascii="Arial" w:eastAsia="Calibri" w:hAnsi="Arial" w:cs="Arial"/>
          <w:kern w:val="2"/>
          <w:sz w:val="21"/>
          <w:szCs w:val="21"/>
        </w:rPr>
      </w:pPr>
      <w:r>
        <w:rPr>
          <w:rFonts w:ascii="Arial" w:eastAsia="Calibri" w:hAnsi="Arial" w:cs="Arial"/>
          <w:kern w:val="2"/>
          <w:sz w:val="21"/>
          <w:szCs w:val="21"/>
        </w:rPr>
        <w:t xml:space="preserve">Чл. 9. (1) Всеки сигнал се проверява от служителя, отговарящ за разглеждането на сигнали по отношение на неговата допустимост и достоверност. Ако при проверката се установи, че сигналът не попада в обхвата на ЗЗЛПСПОИН и съдържанието му не дава основания да се приема за правдоподобен, същият не се разглежда. </w:t>
      </w:r>
    </w:p>
    <w:p w14:paraId="2777ADFF" w14:textId="77777777" w:rsidR="00A30CBD" w:rsidRDefault="00DA1B73">
      <w:pPr>
        <w:spacing w:after="0" w:line="240" w:lineRule="auto"/>
        <w:ind w:firstLine="567"/>
        <w:jc w:val="both"/>
        <w:rPr>
          <w:rFonts w:ascii="Arial" w:eastAsia="Calibri" w:hAnsi="Arial" w:cs="Arial"/>
          <w:kern w:val="2"/>
          <w:sz w:val="21"/>
          <w:szCs w:val="21"/>
        </w:rPr>
      </w:pPr>
      <w:r>
        <w:rPr>
          <w:rFonts w:ascii="Arial" w:eastAsia="Calibri" w:hAnsi="Arial" w:cs="Arial"/>
          <w:kern w:val="2"/>
          <w:sz w:val="21"/>
          <w:szCs w:val="21"/>
        </w:rPr>
        <w:lastRenderedPageBreak/>
        <w:t xml:space="preserve">(2) Сигнали, които съдържат очевидно неверни или заблуждаващи твърдения за факти, се връщат с указание към подателя за поправка на твърденията и за отговорността, която той носи за набеждаване. </w:t>
      </w:r>
    </w:p>
    <w:p w14:paraId="355AE129" w14:textId="77777777" w:rsidR="00A30CBD" w:rsidRDefault="00DA1B73">
      <w:pPr>
        <w:spacing w:after="0" w:line="240" w:lineRule="auto"/>
        <w:ind w:firstLine="567"/>
        <w:jc w:val="both"/>
        <w:rPr>
          <w:rFonts w:ascii="Arial" w:eastAsia="Calibri" w:hAnsi="Arial" w:cs="Arial"/>
          <w:kern w:val="2"/>
          <w:sz w:val="21"/>
          <w:szCs w:val="21"/>
        </w:rPr>
      </w:pPr>
      <w:r>
        <w:rPr>
          <w:rFonts w:ascii="Arial" w:eastAsia="Calibri" w:hAnsi="Arial" w:cs="Arial"/>
          <w:color w:val="000000"/>
          <w:kern w:val="2"/>
          <w:sz w:val="21"/>
          <w:szCs w:val="21"/>
        </w:rPr>
        <w:t xml:space="preserve">Чл. 10. (1) В </w:t>
      </w:r>
      <w:r>
        <w:rPr>
          <w:rFonts w:ascii="Arial" w:eastAsia="Calibri" w:hAnsi="Arial" w:cs="Arial"/>
          <w:kern w:val="2"/>
          <w:sz w:val="21"/>
          <w:szCs w:val="21"/>
        </w:rPr>
        <w:t xml:space="preserve">случай, че изнесените в сигнала факти бъдат потвърдени, служителят, отговарящ за разглеждането на сигнали: </w:t>
      </w:r>
    </w:p>
    <w:p w14:paraId="7A7CAD58" w14:textId="77777777" w:rsidR="00A30CBD" w:rsidRDefault="00DA1B73">
      <w:pPr>
        <w:spacing w:after="0" w:line="240" w:lineRule="auto"/>
        <w:ind w:firstLine="567"/>
        <w:jc w:val="both"/>
        <w:rPr>
          <w:rFonts w:ascii="Arial" w:eastAsia="Calibri" w:hAnsi="Arial" w:cs="Arial"/>
          <w:kern w:val="2"/>
          <w:sz w:val="21"/>
          <w:szCs w:val="21"/>
        </w:rPr>
      </w:pPr>
      <w:r>
        <w:rPr>
          <w:rFonts w:ascii="Arial" w:eastAsia="Calibri" w:hAnsi="Arial" w:cs="Arial"/>
          <w:kern w:val="2"/>
          <w:sz w:val="21"/>
          <w:szCs w:val="21"/>
        </w:rPr>
        <w:t>а) организира предприемането на последващи действия във връзка със сигнала, като за целта може да изисква съдействието на други лица или звена в структурата на дружеството, включително изпълнителния директор и Съвета на директорите;</w:t>
      </w:r>
    </w:p>
    <w:p w14:paraId="1C1305CD" w14:textId="77777777" w:rsidR="00A30CBD" w:rsidRDefault="00DA1B73">
      <w:pPr>
        <w:spacing w:after="0" w:line="240" w:lineRule="auto"/>
        <w:ind w:firstLine="567"/>
        <w:jc w:val="both"/>
        <w:rPr>
          <w:rFonts w:ascii="Arial" w:eastAsia="Calibri" w:hAnsi="Arial" w:cs="Arial"/>
          <w:sz w:val="21"/>
          <w:szCs w:val="21"/>
        </w:rPr>
      </w:pPr>
      <w:r>
        <w:rPr>
          <w:rFonts w:ascii="Arial" w:eastAsia="Calibri" w:hAnsi="Arial" w:cs="Arial"/>
          <w:sz w:val="21"/>
          <w:szCs w:val="21"/>
        </w:rPr>
        <w:t xml:space="preserve">б) предлага на изпълнителния директор или на Съвета на директорите предприемането на конкретни мерки с цел преустановяване или предотвратяване на нарушението в случаите, когато такова е констатирано или има реална опасност за предстоящото му извършване. В този случай, Дружеството предприема действия в рамките на своята компетентност за преустановяване на нарушението или за предотвратяването му, ако то не е започнало. </w:t>
      </w:r>
    </w:p>
    <w:p w14:paraId="20D254A1" w14:textId="77777777" w:rsidR="00A30CBD" w:rsidRDefault="00DA1B73">
      <w:pPr>
        <w:spacing w:after="0" w:line="240" w:lineRule="auto"/>
        <w:ind w:firstLine="567"/>
        <w:jc w:val="both"/>
        <w:rPr>
          <w:rFonts w:ascii="Arial" w:eastAsia="Calibri" w:hAnsi="Arial" w:cs="Arial"/>
          <w:sz w:val="21"/>
          <w:szCs w:val="21"/>
        </w:rPr>
      </w:pPr>
      <w:r>
        <w:rPr>
          <w:rFonts w:ascii="Arial" w:eastAsia="Calibri" w:hAnsi="Arial" w:cs="Arial"/>
          <w:sz w:val="21"/>
          <w:szCs w:val="21"/>
        </w:rPr>
        <w:t xml:space="preserve">в) насочва сигнализиращото лице към компетентните органи, когато се засягат неговите права; </w:t>
      </w:r>
    </w:p>
    <w:p w14:paraId="40055F15" w14:textId="77777777" w:rsidR="00A30CBD" w:rsidRDefault="00DA1B73">
      <w:pPr>
        <w:spacing w:after="0" w:line="240" w:lineRule="auto"/>
        <w:ind w:firstLine="567"/>
        <w:jc w:val="both"/>
        <w:rPr>
          <w:rFonts w:ascii="Arial" w:eastAsia="Calibri" w:hAnsi="Arial" w:cs="Arial"/>
          <w:sz w:val="21"/>
          <w:szCs w:val="21"/>
        </w:rPr>
      </w:pPr>
      <w:r>
        <w:rPr>
          <w:rFonts w:ascii="Arial" w:eastAsia="Calibri" w:hAnsi="Arial" w:cs="Arial"/>
          <w:sz w:val="21"/>
          <w:szCs w:val="21"/>
        </w:rPr>
        <w:t>г) препраща сигнала на органа за външно подаване на сигнали Комисията за защита на личните данни (КЗЛД) при необходимост от предприемане на действия от негова страна, като за препращането сигнализиращото лице се уведомява предварително; в случай че сигналът е подаден срещу работодателя на сигнализиращото лице, служителят, отговарящ за разглеждането на сигнали, насочва лицето към едновременно сигнализиране на органа за външно подаване на сигнали.</w:t>
      </w:r>
    </w:p>
    <w:p w14:paraId="291D841E" w14:textId="77777777" w:rsidR="00A30CBD" w:rsidRDefault="00DA1B73">
      <w:pPr>
        <w:spacing w:after="0" w:line="240" w:lineRule="auto"/>
        <w:ind w:firstLine="567"/>
        <w:jc w:val="both"/>
        <w:rPr>
          <w:rFonts w:ascii="Arial" w:eastAsia="Calibri" w:hAnsi="Arial" w:cs="Arial"/>
          <w:kern w:val="2"/>
          <w:sz w:val="21"/>
          <w:szCs w:val="21"/>
        </w:rPr>
      </w:pPr>
      <w:r>
        <w:rPr>
          <w:rFonts w:ascii="Arial" w:eastAsia="Calibri" w:hAnsi="Arial" w:cs="Arial"/>
          <w:kern w:val="2"/>
          <w:sz w:val="21"/>
          <w:szCs w:val="21"/>
        </w:rPr>
        <w:t xml:space="preserve">Чл. 11. Разглеждането на постъпили множество сигнали за по-тежки нарушения се приоритизира, когато извършеното нарушение оказва или би могло да окаже значително и трайно във времето отрицателно въздействие върху обществения интерес. </w:t>
      </w:r>
    </w:p>
    <w:p w14:paraId="6C62446B" w14:textId="77777777" w:rsidR="00A30CBD" w:rsidRDefault="00DA1B73">
      <w:pPr>
        <w:spacing w:after="0" w:line="240" w:lineRule="auto"/>
        <w:ind w:firstLine="567"/>
        <w:jc w:val="both"/>
        <w:rPr>
          <w:rFonts w:ascii="Arial" w:eastAsia="Calibri" w:hAnsi="Arial" w:cs="Arial"/>
          <w:kern w:val="2"/>
          <w:sz w:val="21"/>
          <w:szCs w:val="21"/>
        </w:rPr>
      </w:pPr>
      <w:r>
        <w:rPr>
          <w:rFonts w:ascii="Arial" w:eastAsia="Calibri" w:hAnsi="Arial" w:cs="Arial"/>
          <w:kern w:val="2"/>
          <w:sz w:val="21"/>
          <w:szCs w:val="21"/>
        </w:rPr>
        <w:t xml:space="preserve">Чл. 12. Всички действия на служителя, отговарящ за разглеждането на сигнали в хода на работата по сигнала се документират. </w:t>
      </w:r>
    </w:p>
    <w:p w14:paraId="10E7AEB1" w14:textId="77777777" w:rsidR="00A30CBD" w:rsidRDefault="00DA1B73">
      <w:pPr>
        <w:spacing w:after="0" w:line="240" w:lineRule="auto"/>
        <w:ind w:firstLine="567"/>
        <w:jc w:val="both"/>
        <w:rPr>
          <w:rFonts w:ascii="Arial" w:eastAsia="Calibri" w:hAnsi="Arial" w:cs="Arial"/>
          <w:kern w:val="2"/>
          <w:sz w:val="21"/>
          <w:szCs w:val="21"/>
        </w:rPr>
      </w:pPr>
      <w:r>
        <w:rPr>
          <w:rFonts w:ascii="Arial" w:eastAsia="Calibri" w:hAnsi="Arial" w:cs="Arial"/>
          <w:kern w:val="2"/>
          <w:sz w:val="21"/>
          <w:szCs w:val="21"/>
        </w:rPr>
        <w:t xml:space="preserve">Чл. 13. След приключване на проверката се изготвя доклад, в който се описва накратко информацията от сигнала, предприетите действия, окончателните резултати от проверката по сигнала, които заедно с мотивите се съобщават на подалия сигнала работник или служител и на засегнатото лице при спазване на задължението за тяхната защита.  </w:t>
      </w:r>
    </w:p>
    <w:p w14:paraId="23256C7B" w14:textId="77777777" w:rsidR="00A30CBD" w:rsidRDefault="00DA1B73">
      <w:pPr>
        <w:spacing w:after="0" w:line="240" w:lineRule="auto"/>
        <w:ind w:firstLine="567"/>
        <w:jc w:val="both"/>
        <w:rPr>
          <w:rFonts w:ascii="Arial" w:eastAsia="Calibri" w:hAnsi="Arial" w:cs="Arial"/>
          <w:color w:val="000000"/>
          <w:kern w:val="2"/>
          <w:sz w:val="21"/>
          <w:szCs w:val="21"/>
        </w:rPr>
      </w:pPr>
      <w:r>
        <w:rPr>
          <w:rFonts w:ascii="Arial" w:eastAsia="Calibri" w:hAnsi="Arial" w:cs="Arial"/>
          <w:color w:val="000000"/>
          <w:kern w:val="2"/>
          <w:sz w:val="21"/>
          <w:szCs w:val="21"/>
        </w:rPr>
        <w:t xml:space="preserve">Чл. 14. (1) Външно подаване на сигнал е устно или писмено съобщаване на информация за нарушение на компетентните органи. </w:t>
      </w:r>
    </w:p>
    <w:p w14:paraId="6DBF7CA7" w14:textId="77777777" w:rsidR="00A30CBD" w:rsidRDefault="00DA1B73">
      <w:pPr>
        <w:spacing w:after="0" w:line="240" w:lineRule="auto"/>
        <w:ind w:firstLine="567"/>
        <w:jc w:val="both"/>
        <w:rPr>
          <w:rFonts w:ascii="Arial" w:eastAsia="Calibri" w:hAnsi="Arial" w:cs="Arial"/>
          <w:color w:val="000000"/>
          <w:kern w:val="2"/>
          <w:sz w:val="21"/>
          <w:szCs w:val="21"/>
        </w:rPr>
      </w:pPr>
      <w:r>
        <w:rPr>
          <w:rFonts w:ascii="Arial" w:eastAsia="Calibri" w:hAnsi="Arial" w:cs="Arial"/>
          <w:color w:val="000000"/>
          <w:kern w:val="2"/>
          <w:sz w:val="21"/>
          <w:szCs w:val="21"/>
        </w:rPr>
        <w:t xml:space="preserve">(2) Национален орган за външно подаване на сигнали и за защита на лицата, подаващи сигнали е Комисията за защита на личните данни. </w:t>
      </w:r>
    </w:p>
    <w:p w14:paraId="661E07EE" w14:textId="77777777" w:rsidR="00A30CBD" w:rsidRDefault="00DA1B73">
      <w:pPr>
        <w:spacing w:after="0" w:line="240" w:lineRule="auto"/>
        <w:ind w:firstLine="567"/>
        <w:jc w:val="both"/>
        <w:rPr>
          <w:rFonts w:ascii="Arial" w:eastAsia="Calibri" w:hAnsi="Arial" w:cs="Arial"/>
          <w:color w:val="000000"/>
          <w:kern w:val="2"/>
          <w:sz w:val="21"/>
          <w:szCs w:val="21"/>
        </w:rPr>
      </w:pPr>
      <w:r>
        <w:rPr>
          <w:rFonts w:ascii="Arial" w:eastAsia="Calibri" w:hAnsi="Arial" w:cs="Arial"/>
          <w:color w:val="000000"/>
          <w:kern w:val="2"/>
          <w:sz w:val="21"/>
          <w:szCs w:val="21"/>
        </w:rPr>
        <w:t>(3) Лицата, подаващи сигнали или публично оповестяващи информация за нарушения, могат да избират начина за сигнализиране: само чрез вътрешен канал; само чрез външен канал или чрез вътрешен и външен канал едновременно.</w:t>
      </w:r>
    </w:p>
    <w:p w14:paraId="292319A4" w14:textId="77777777" w:rsidR="00A30CBD" w:rsidRDefault="00DA1B73">
      <w:pPr>
        <w:spacing w:after="0" w:line="240" w:lineRule="auto"/>
        <w:ind w:firstLine="567"/>
        <w:jc w:val="both"/>
        <w:rPr>
          <w:rFonts w:ascii="Arial" w:eastAsia="Calibri" w:hAnsi="Arial" w:cs="Arial"/>
          <w:color w:val="000000"/>
          <w:kern w:val="2"/>
          <w:sz w:val="21"/>
          <w:szCs w:val="21"/>
        </w:rPr>
      </w:pPr>
      <w:r>
        <w:rPr>
          <w:rFonts w:ascii="Arial" w:eastAsia="Calibri" w:hAnsi="Arial" w:cs="Arial"/>
          <w:color w:val="000000"/>
          <w:kern w:val="2"/>
          <w:sz w:val="21"/>
          <w:szCs w:val="21"/>
        </w:rPr>
        <w:t>Чл. 15. (1) Хидравлични елементи и системи АД гарантира защитата на информацията, свързана с подадените сигнали за нарушения и за защита на самоличността на сигнализиращите лица, като осигурява достъп до информацията единствено на свои служители, на които тези данни са необходими за изпълняване на служебните им задължения.</w:t>
      </w:r>
    </w:p>
    <w:p w14:paraId="429B7CCC" w14:textId="77777777" w:rsidR="00A30CBD" w:rsidRDefault="00DA1B73">
      <w:pPr>
        <w:spacing w:after="0" w:line="240" w:lineRule="auto"/>
        <w:ind w:firstLine="567"/>
        <w:jc w:val="both"/>
        <w:rPr>
          <w:rFonts w:ascii="Arial" w:eastAsia="Calibri" w:hAnsi="Arial" w:cs="Arial"/>
          <w:color w:val="000000"/>
          <w:kern w:val="2"/>
          <w:sz w:val="21"/>
          <w:szCs w:val="21"/>
        </w:rPr>
      </w:pPr>
      <w:r>
        <w:rPr>
          <w:rFonts w:ascii="Arial" w:eastAsia="Calibri" w:hAnsi="Arial" w:cs="Arial"/>
          <w:color w:val="000000"/>
          <w:kern w:val="2"/>
          <w:sz w:val="21"/>
          <w:szCs w:val="21"/>
        </w:rPr>
        <w:t xml:space="preserve">(2) Предаването на данни и позоваването на обстоятелства не може да разкрива пряко или косвено самоличността на сигнализиращото лице, както и да създаде предположение за неговата самоличност. </w:t>
      </w:r>
    </w:p>
    <w:p w14:paraId="620F7E3E" w14:textId="77777777" w:rsidR="00A30CBD" w:rsidRDefault="00DA1B73">
      <w:pPr>
        <w:spacing w:after="0" w:line="240" w:lineRule="auto"/>
        <w:ind w:firstLine="567"/>
        <w:jc w:val="both"/>
        <w:rPr>
          <w:rFonts w:ascii="Arial" w:eastAsia="Calibri" w:hAnsi="Arial" w:cs="Arial"/>
          <w:color w:val="000000"/>
          <w:kern w:val="2"/>
          <w:sz w:val="21"/>
          <w:szCs w:val="21"/>
        </w:rPr>
      </w:pPr>
      <w:r>
        <w:rPr>
          <w:rFonts w:ascii="Arial" w:eastAsia="Calibri" w:hAnsi="Arial" w:cs="Arial"/>
          <w:color w:val="000000"/>
          <w:kern w:val="2"/>
          <w:sz w:val="21"/>
          <w:szCs w:val="21"/>
        </w:rPr>
        <w:t xml:space="preserve">(3) Разкриването на самоличността на сигнализиращото лице и на информацията, свързана с подадения сигнал за нарушение, се допуска само при изрично писмено съгласие на сигнализиращото лице, освен в случаите, когато това е необходимо и е пропорционално задължение, наложено от българското законодателство или от правото на Европейския съюз в контекста на разследвания от национални органи или на съдебни производства, включително с оглед на гарантиране правото на защита на засегнатото лице. </w:t>
      </w:r>
    </w:p>
    <w:p w14:paraId="076AEC17" w14:textId="77777777" w:rsidR="00A30CBD" w:rsidRDefault="00DA1B73">
      <w:pPr>
        <w:spacing w:after="0" w:line="240" w:lineRule="auto"/>
        <w:ind w:firstLine="567"/>
        <w:jc w:val="both"/>
        <w:rPr>
          <w:rFonts w:ascii="Arial" w:eastAsia="Calibri" w:hAnsi="Arial" w:cs="Arial"/>
          <w:color w:val="000000"/>
          <w:kern w:val="2"/>
          <w:sz w:val="21"/>
          <w:szCs w:val="21"/>
        </w:rPr>
      </w:pPr>
      <w:r>
        <w:rPr>
          <w:rFonts w:ascii="Arial" w:eastAsia="Calibri" w:hAnsi="Arial" w:cs="Arial"/>
          <w:color w:val="000000"/>
          <w:kern w:val="2"/>
          <w:sz w:val="21"/>
          <w:szCs w:val="21"/>
        </w:rPr>
        <w:t xml:space="preserve">(4) В случаи по предходната алинея, Хидравлични елементи и системи АД уведомява сигнализиращото лице за необходимостта от разкриването му с писмено мотивирано уведомление. </w:t>
      </w:r>
    </w:p>
    <w:p w14:paraId="2BEFE07C" w14:textId="77777777" w:rsidR="00A30CBD" w:rsidRDefault="00DA1B73">
      <w:pPr>
        <w:spacing w:after="0" w:line="240" w:lineRule="auto"/>
        <w:ind w:firstLine="567"/>
        <w:jc w:val="both"/>
        <w:rPr>
          <w:rFonts w:ascii="Arial" w:eastAsia="Calibri" w:hAnsi="Arial" w:cs="Arial"/>
          <w:kern w:val="2"/>
          <w:sz w:val="21"/>
          <w:szCs w:val="21"/>
        </w:rPr>
      </w:pPr>
      <w:r>
        <w:rPr>
          <w:rFonts w:ascii="Arial" w:eastAsia="Calibri" w:hAnsi="Arial" w:cs="Arial"/>
          <w:kern w:val="2"/>
          <w:sz w:val="21"/>
          <w:szCs w:val="21"/>
        </w:rPr>
        <w:t xml:space="preserve">Чл. 16. Не се събират лични данни, които явно не са от значение за разглеждане на конкретния сигнал, а ако бъдат случайно събрани, се заличават. </w:t>
      </w:r>
    </w:p>
    <w:p w14:paraId="2C83BC61" w14:textId="77777777" w:rsidR="00A30CBD" w:rsidRDefault="00DA1B73">
      <w:pPr>
        <w:spacing w:after="0" w:line="240" w:lineRule="auto"/>
        <w:ind w:firstLine="567"/>
        <w:jc w:val="both"/>
        <w:rPr>
          <w:rFonts w:ascii="Arial" w:eastAsia="Calibri" w:hAnsi="Arial" w:cs="Arial"/>
          <w:kern w:val="2"/>
          <w:sz w:val="21"/>
          <w:szCs w:val="21"/>
        </w:rPr>
      </w:pPr>
      <w:r>
        <w:rPr>
          <w:rFonts w:ascii="Arial" w:eastAsia="Calibri" w:hAnsi="Arial" w:cs="Arial"/>
          <w:kern w:val="2"/>
          <w:sz w:val="21"/>
          <w:szCs w:val="21"/>
        </w:rPr>
        <w:lastRenderedPageBreak/>
        <w:t xml:space="preserve">Чл. 17. Всяко обработване на лични данни, включително обмен или предаване на лични данни от компетентните органи, се извършва в съответствие с Регламент (ЕС) 2016/679 и Директива (ЕС) 2016/680, а когато в предаването участват институции, органи, служби или агенции на Европейския съюз - в съответствие с Регламент (ЕС) 2018/1725, както и със Закона за защита на личните данни. </w:t>
      </w:r>
    </w:p>
    <w:p w14:paraId="54DEAC14" w14:textId="77777777" w:rsidR="00A30CBD" w:rsidRDefault="00A30CBD">
      <w:pPr>
        <w:spacing w:after="0" w:line="240" w:lineRule="auto"/>
        <w:jc w:val="both"/>
        <w:rPr>
          <w:rFonts w:ascii="Arial" w:eastAsia="Calibri" w:hAnsi="Arial" w:cs="Arial"/>
          <w:kern w:val="2"/>
          <w:sz w:val="21"/>
          <w:szCs w:val="21"/>
        </w:rPr>
      </w:pPr>
    </w:p>
    <w:p w14:paraId="7D7C691B" w14:textId="77777777" w:rsidR="00A30CBD" w:rsidRDefault="00DA1B73">
      <w:pPr>
        <w:spacing w:after="0" w:line="240" w:lineRule="auto"/>
        <w:ind w:firstLine="567"/>
        <w:jc w:val="both"/>
        <w:rPr>
          <w:rFonts w:ascii="Arial" w:eastAsia="Calibri" w:hAnsi="Arial" w:cs="Arial"/>
          <w:sz w:val="21"/>
          <w:szCs w:val="21"/>
        </w:rPr>
      </w:pPr>
      <w:r>
        <w:rPr>
          <w:rFonts w:ascii="Arial" w:eastAsia="Calibri" w:hAnsi="Arial" w:cs="Arial"/>
          <w:sz w:val="21"/>
          <w:szCs w:val="21"/>
        </w:rPr>
        <w:t xml:space="preserve">Неразделна част от настоящите Вътрешни правила е Формуляр за регистриране на сигнал за подаване на информация за нарушения съгласно Закона за защита на лицата, подаващи сигнали или публично оповестяващи информация за нарушения. </w:t>
      </w:r>
    </w:p>
    <w:p w14:paraId="28D93BF4" w14:textId="77777777" w:rsidR="00A30CBD" w:rsidRDefault="00A30CBD">
      <w:pPr>
        <w:spacing w:after="0" w:line="240" w:lineRule="auto"/>
        <w:ind w:firstLine="567"/>
        <w:jc w:val="both"/>
        <w:rPr>
          <w:rFonts w:ascii="Arial" w:eastAsia="Calibri" w:hAnsi="Arial" w:cs="Arial"/>
          <w:sz w:val="21"/>
          <w:szCs w:val="21"/>
        </w:rPr>
      </w:pPr>
    </w:p>
    <w:p w14:paraId="30DDBEF5" w14:textId="2612A03F" w:rsidR="00A30CBD" w:rsidRDefault="00DA1B73">
      <w:pPr>
        <w:spacing w:after="0" w:line="240" w:lineRule="auto"/>
        <w:ind w:firstLine="567"/>
        <w:jc w:val="center"/>
        <w:rPr>
          <w:rFonts w:ascii="Arial" w:eastAsia="Calibri" w:hAnsi="Arial" w:cs="Arial"/>
          <w:sz w:val="21"/>
          <w:szCs w:val="21"/>
        </w:rPr>
      </w:pPr>
      <w:r>
        <w:rPr>
          <w:rFonts w:ascii="Arial" w:eastAsia="Calibri" w:hAnsi="Arial" w:cs="Arial"/>
          <w:sz w:val="21"/>
          <w:szCs w:val="21"/>
        </w:rPr>
        <w:t>Настоящите Вътрешни правила са одобрени с Решение на Съвета на директорите.</w:t>
      </w:r>
    </w:p>
    <w:p w14:paraId="45F38323" w14:textId="77777777" w:rsidR="00A30CBD" w:rsidRDefault="00A30CBD">
      <w:pPr>
        <w:spacing w:after="0" w:line="240" w:lineRule="auto"/>
        <w:ind w:firstLine="567"/>
        <w:jc w:val="both"/>
        <w:rPr>
          <w:rFonts w:ascii="Arial" w:eastAsia="Calibri" w:hAnsi="Arial" w:cs="Arial"/>
          <w:sz w:val="21"/>
          <w:szCs w:val="21"/>
        </w:rPr>
      </w:pPr>
    </w:p>
    <w:sectPr w:rsidR="00A30CBD">
      <w:headerReference w:type="default" r:id="rId10"/>
      <w:footerReference w:type="default" r:id="rId11"/>
      <w:pgSz w:w="11906" w:h="16838"/>
      <w:pgMar w:top="2232" w:right="1133" w:bottom="1027" w:left="993" w:header="568" w:footer="97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215A1" w14:textId="77777777" w:rsidR="001A7EAB" w:rsidRDefault="001A7EAB">
      <w:pPr>
        <w:spacing w:after="0" w:line="240" w:lineRule="auto"/>
      </w:pPr>
      <w:r>
        <w:separator/>
      </w:r>
    </w:p>
  </w:endnote>
  <w:endnote w:type="continuationSeparator" w:id="0">
    <w:p w14:paraId="7676C9E4" w14:textId="77777777" w:rsidR="001A7EAB" w:rsidRDefault="001A7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Calibri"/>
    <w:charset w:val="00"/>
    <w:family w:val="swiss"/>
    <w:pitch w:val="variable"/>
    <w:sig w:usb0="00000003" w:usb1="00000000" w:usb2="00000000" w:usb3="00000000" w:csb0="00000001" w:csb1="00000000"/>
  </w:font>
  <w:font w:name="MS Serif">
    <w:altName w:val="Cambria"/>
    <w:charset w:val="CC"/>
    <w:family w:val="roman"/>
    <w:pitch w:val="variable"/>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6F09F" w14:textId="77777777" w:rsidR="00A30CBD" w:rsidRDefault="00A30CBD">
    <w:pPr>
      <w:spacing w:before="80" w:after="0" w:line="240" w:lineRule="auto"/>
      <w:jc w:val="center"/>
      <w:rPr>
        <w:rFonts w:ascii="Arial" w:eastAsia="Times New Roman" w:hAnsi="Arial" w:cs="Times New Roman"/>
        <w:szCs w:val="20"/>
        <w:lang w:eastAsia="bg-B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FB783" w14:textId="77777777" w:rsidR="001A7EAB" w:rsidRDefault="001A7EAB">
      <w:pPr>
        <w:spacing w:after="0" w:line="240" w:lineRule="auto"/>
      </w:pPr>
      <w:r>
        <w:separator/>
      </w:r>
    </w:p>
  </w:footnote>
  <w:footnote w:type="continuationSeparator" w:id="0">
    <w:p w14:paraId="2E0143F3" w14:textId="77777777" w:rsidR="001A7EAB" w:rsidRDefault="001A7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C627C" w14:textId="77777777" w:rsidR="00A30CBD" w:rsidRDefault="00DA1B73">
    <w:pPr>
      <w:pStyle w:val="Header"/>
      <w:jc w:val="center"/>
      <w:rPr>
        <w:i/>
        <w:iCs/>
        <w:sz w:val="18"/>
        <w:szCs w:val="18"/>
        <w:lang w:val="en-US"/>
      </w:rPr>
    </w:pPr>
    <w:r>
      <w:rPr>
        <w:i/>
        <w:iCs/>
        <w:noProof/>
        <w:sz w:val="18"/>
        <w:szCs w:val="18"/>
        <w:lang w:eastAsia="bg-BG"/>
      </w:rPr>
      <w:drawing>
        <wp:anchor distT="0" distB="0" distL="114300" distR="114300" simplePos="0" relativeHeight="5" behindDoc="0" locked="0" layoutInCell="0" allowOverlap="1" wp14:anchorId="28B011CB" wp14:editId="05A753B8">
          <wp:simplePos x="0" y="0"/>
          <wp:positionH relativeFrom="margin">
            <wp:posOffset>1557655</wp:posOffset>
          </wp:positionH>
          <wp:positionV relativeFrom="paragraph">
            <wp:posOffset>-249555</wp:posOffset>
          </wp:positionV>
          <wp:extent cx="2672080" cy="971550"/>
          <wp:effectExtent l="0" t="0" r="0" b="0"/>
          <wp:wrapTight wrapText="bothSides">
            <wp:wrapPolygon edited="0">
              <wp:start x="-2" y="0"/>
              <wp:lineTo x="-2" y="21174"/>
              <wp:lineTo x="21401" y="21174"/>
              <wp:lineTo x="21401" y="0"/>
              <wp:lineTo x="-2" y="0"/>
            </wp:wrapPolygon>
          </wp:wrapTight>
          <wp:docPr id="1" name="Picture 838407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38407435"/>
                  <pic:cNvPicPr>
                    <a:picLocks noChangeAspect="1" noChangeArrowheads="1"/>
                  </pic:cNvPicPr>
                </pic:nvPicPr>
                <pic:blipFill>
                  <a:blip r:embed="rId1"/>
                  <a:srcRect l="3968" t="12619" r="2940" b="11262"/>
                  <a:stretch>
                    <a:fillRect/>
                  </a:stretch>
                </pic:blipFill>
                <pic:spPr bwMode="auto">
                  <a:xfrm>
                    <a:off x="0" y="0"/>
                    <a:ext cx="2672080" cy="971550"/>
                  </a:xfrm>
                  <a:prstGeom prst="rect">
                    <a:avLst/>
                  </a:prstGeom>
                </pic:spPr>
              </pic:pic>
            </a:graphicData>
          </a:graphic>
        </wp:anchor>
      </w:drawing>
    </w:r>
  </w:p>
  <w:p w14:paraId="33AB0331" w14:textId="77777777" w:rsidR="00A30CBD" w:rsidRDefault="00A30CBD">
    <w:pPr>
      <w:pStyle w:val="Header"/>
      <w:jc w:val="center"/>
      <w:rPr>
        <w:i/>
        <w:iCs/>
        <w:sz w:val="16"/>
        <w:szCs w:val="16"/>
        <w:lang w:val="en-US"/>
      </w:rPr>
    </w:pPr>
  </w:p>
  <w:p w14:paraId="42A647F7" w14:textId="1C477F46" w:rsidR="00A30CBD" w:rsidRDefault="00000000">
    <w:pPr>
      <w:pStyle w:val="Header"/>
      <w:jc w:val="center"/>
      <w:rPr>
        <w:sz w:val="18"/>
        <w:szCs w:val="18"/>
      </w:rPr>
    </w:pPr>
    <w:r>
      <w:rPr>
        <w:noProof/>
      </w:rPr>
      <w:pict w14:anchorId="47C41E7A">
        <v:line id="Straight Connector 12" o:spid="_x0000_s1026" style="position:absolute;left:0;text-align:left;flip:y;z-index:-503316467;visibility:visible;mso-wrap-style:square;mso-wrap-distance-left:9pt;mso-wrap-distance-top:0;mso-wrap-distance-right:9pt;mso-wrap-distance-bottom:0;mso-position-horizontal:left;mso-position-horizontal-relative:margin;mso-position-vertical:absolute;mso-position-vertical-relative:text" from="0,36.8pt" to="459pt,39.05pt" wrapcoords="-71 -14400 -71 14400 7412 28800 17929 28800 21671 28800 21671 0 15600 -7200 1412 -14400 -71 -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" o:allowincell="f" strokecolor="#f90" strokeweight=".79mm">
          <v:stroke joinstyle="miter"/>
          <w10:wrap type="through" anchorx="margin"/>
        </v:line>
      </w:pict>
    </w:r>
    <w:r>
      <w:rPr>
        <w:noProof/>
      </w:rPr>
      <w:pict w14:anchorId="38A74874">
        <v:shapetype id="_x0000_t202" coordsize="21600,21600" o:spt="202" path="m,l,21600r21600,l21600,xe">
          <v:stroke joinstyle="miter"/>
          <v:path gradientshapeok="t" o:connecttype="rect"/>
        </v:shapetype>
        <v:shape id="Frame1" o:spid="_x0000_s1025" type="#_x0000_t202" style="position:absolute;left:0;text-align:left;margin-left:3.6pt;margin-top:38.35pt;width:459pt;height:19.5pt;z-index:9;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" o:allowincell="f" stroked="f">
          <v:fill opacity="0"/>
          <v:textbox>
            <w:txbxContent>
              <w:p w14:paraId="732DEE4E" w14:textId="77777777" w:rsidR="00A30CBD" w:rsidRDefault="00DA1B73">
                <w:pPr>
                  <w:pStyle w:val="Header"/>
                  <w:rPr>
                    <w:rFonts w:ascii="Bookman Old Style" w:hAnsi="Bookman Old Style" w:cs="Aharoni"/>
                    <w:b/>
                    <w:color w:val="0D0D0D" w:themeColor="text1" w:themeTint="F2"/>
                    <w:spacing w:val="10"/>
                    <w:sz w:val="24"/>
                    <w:szCs w:val="24"/>
                    <w:lang w:val="en-US"/>
                  </w:rPr>
                </w:pPr>
                <w:r>
                  <w:rPr>
                    <w:i/>
                    <w:iCs/>
                    <w:sz w:val="18"/>
                    <w:szCs w:val="18"/>
                    <w:lang w:val="en-US"/>
                  </w:rPr>
                  <w:t xml:space="preserve">Bulgaria, 8600 Yambol, 1, Pirin Str., tel.: +359 46 661 464, fax: +359 46 661 456; </w:t>
                </w:r>
                <w:hyperlink r:id="rId2">
                  <w:r>
                    <w:rPr>
                      <w:rStyle w:val="Hyperlink"/>
                      <w:i/>
                      <w:iCs/>
                      <w:sz w:val="18"/>
                      <w:szCs w:val="18"/>
                      <w:lang w:val="en-US"/>
                    </w:rPr>
                    <w:t>info@hes-co.com</w:t>
                  </w:r>
                </w:hyperlink>
                <w:r>
                  <w:rPr>
                    <w:i/>
                    <w:iCs/>
                    <w:sz w:val="18"/>
                    <w:szCs w:val="18"/>
                    <w:lang w:val="en-US"/>
                  </w:rPr>
                  <w:t>; www.hes.bg</w:t>
                </w:r>
              </w:p>
            </w:txbxContent>
          </v:textbox>
          <w10:wrap type="square" anchorx="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30CBD"/>
    <w:rsid w:val="000A75D6"/>
    <w:rsid w:val="001A7EAB"/>
    <w:rsid w:val="00501A8C"/>
    <w:rsid w:val="006679E8"/>
    <w:rsid w:val="00680D77"/>
    <w:rsid w:val="006E5998"/>
    <w:rsid w:val="007D48C9"/>
    <w:rsid w:val="00806529"/>
    <w:rsid w:val="00A30CBD"/>
    <w:rsid w:val="00B10558"/>
    <w:rsid w:val="00B92E7A"/>
    <w:rsid w:val="00DA1B73"/>
    <w:rsid w:val="00FB11C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0D7FC"/>
  <w15:docId w15:val="{B1DF0098-2DB8-44B3-8F89-BC6006D6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F4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36BDB"/>
  </w:style>
  <w:style w:type="character" w:customStyle="1" w:styleId="FooterChar">
    <w:name w:val="Footer Char"/>
    <w:basedOn w:val="DefaultParagraphFont"/>
    <w:link w:val="Footer"/>
    <w:uiPriority w:val="99"/>
    <w:qFormat/>
    <w:rsid w:val="00F36BDB"/>
  </w:style>
  <w:style w:type="character" w:styleId="Hyperlink">
    <w:name w:val="Hyperlink"/>
    <w:basedOn w:val="DefaultParagraphFont"/>
    <w:uiPriority w:val="99"/>
    <w:unhideWhenUsed/>
    <w:rsid w:val="00D0668B"/>
    <w:rPr>
      <w:color w:val="0563C1" w:themeColor="hyperlink"/>
      <w:u w:val="single"/>
    </w:rPr>
  </w:style>
  <w:style w:type="character" w:customStyle="1" w:styleId="BalloonTextChar">
    <w:name w:val="Balloon Text Char"/>
    <w:basedOn w:val="DefaultParagraphFont"/>
    <w:link w:val="BalloonText"/>
    <w:uiPriority w:val="99"/>
    <w:semiHidden/>
    <w:qFormat/>
    <w:rsid w:val="00CA3077"/>
    <w:rPr>
      <w:rFonts w:ascii="Segoe UI" w:hAnsi="Segoe UI" w:cs="Segoe UI"/>
      <w:sz w:val="18"/>
      <w:szCs w:val="18"/>
    </w:rPr>
  </w:style>
  <w:style w:type="character" w:customStyle="1" w:styleId="apple-converted-space">
    <w:name w:val="apple-converted-space"/>
    <w:basedOn w:val="DefaultParagraphFont"/>
    <w:qFormat/>
    <w:rsid w:val="00325A74"/>
  </w:style>
  <w:style w:type="character" w:styleId="Emphasis">
    <w:name w:val="Emphasis"/>
    <w:basedOn w:val="DefaultParagraphFont"/>
    <w:uiPriority w:val="20"/>
    <w:qFormat/>
    <w:rsid w:val="00325A74"/>
    <w:rPr>
      <w:i/>
      <w:iCs/>
    </w:rPr>
  </w:style>
  <w:style w:type="character" w:styleId="PlaceholderText">
    <w:name w:val="Placeholder Text"/>
    <w:basedOn w:val="DefaultParagraphFont"/>
    <w:uiPriority w:val="99"/>
    <w:semiHidden/>
    <w:qFormat/>
    <w:rsid w:val="009F69C7"/>
    <w:rPr>
      <w:color w:val="808080"/>
    </w:rPr>
  </w:style>
  <w:style w:type="character" w:customStyle="1" w:styleId="BodyTextChar">
    <w:name w:val="Body Text Char"/>
    <w:basedOn w:val="DefaultParagraphFont"/>
    <w:link w:val="BodyText"/>
    <w:uiPriority w:val="99"/>
    <w:qFormat/>
    <w:rsid w:val="00D27BD3"/>
  </w:style>
  <w:style w:type="character" w:customStyle="1" w:styleId="UnresolvedMention1">
    <w:name w:val="Unresolved Mention1"/>
    <w:basedOn w:val="DefaultParagraphFont"/>
    <w:uiPriority w:val="99"/>
    <w:semiHidden/>
    <w:unhideWhenUsed/>
    <w:qFormat/>
    <w:rsid w:val="0067633D"/>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unhideWhenUsed/>
    <w:rsid w:val="00D27BD3"/>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F36BDB"/>
    <w:pPr>
      <w:tabs>
        <w:tab w:val="center" w:pos="4536"/>
        <w:tab w:val="right" w:pos="9072"/>
      </w:tabs>
      <w:spacing w:after="0" w:line="240" w:lineRule="auto"/>
    </w:pPr>
  </w:style>
  <w:style w:type="paragraph" w:styleId="Footer">
    <w:name w:val="footer"/>
    <w:basedOn w:val="Normal"/>
    <w:link w:val="FooterChar"/>
    <w:uiPriority w:val="99"/>
    <w:unhideWhenUsed/>
    <w:rsid w:val="00F36BDB"/>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CA3077"/>
    <w:pPr>
      <w:spacing w:after="0" w:line="240" w:lineRule="auto"/>
    </w:pPr>
    <w:rPr>
      <w:rFonts w:ascii="Segoe UI" w:hAnsi="Segoe UI" w:cs="Segoe UI"/>
      <w:sz w:val="18"/>
      <w:szCs w:val="18"/>
    </w:rPr>
  </w:style>
  <w:style w:type="paragraph" w:styleId="ListParagraph">
    <w:name w:val="List Paragraph"/>
    <w:basedOn w:val="Normal"/>
    <w:uiPriority w:val="34"/>
    <w:qFormat/>
    <w:rsid w:val="00345C8F"/>
    <w:pPr>
      <w:ind w:left="720"/>
      <w:contextualSpacing/>
    </w:pPr>
  </w:style>
  <w:style w:type="paragraph" w:customStyle="1" w:styleId="IauT7">
    <w:name w:val="IauT7"/>
    <w:basedOn w:val="Normal"/>
    <w:qFormat/>
    <w:rsid w:val="006B5F60"/>
    <w:pPr>
      <w:spacing w:after="0" w:line="240" w:lineRule="auto"/>
    </w:pPr>
    <w:rPr>
      <w:rFonts w:ascii="MS Serif" w:eastAsia="Times New Roman" w:hAnsi="MS Serif" w:cs="Times New Roman"/>
      <w:sz w:val="20"/>
      <w:szCs w:val="20"/>
      <w:lang w:val="ru-RU" w:eastAsia="ar-SA"/>
    </w:rPr>
  </w:style>
  <w:style w:type="paragraph" w:customStyle="1" w:styleId="FrameContents">
    <w:name w:val="Frame Contents"/>
    <w:basedOn w:val="Normal"/>
    <w:qFormat/>
  </w:style>
  <w:style w:type="table" w:styleId="TableGrid">
    <w:name w:val="Table Grid"/>
    <w:basedOn w:val="TableNormal"/>
    <w:uiPriority w:val="39"/>
    <w:rsid w:val="00D06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B11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nali@hes-c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es.bg/za-investitori-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pdp.b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info@hes-co.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2229D-6F5D-43CF-86F0-6D5DE3D59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1894</Words>
  <Characters>10800</Characters>
  <Application>Microsoft Office Word</Application>
  <DocSecurity>0</DocSecurity>
  <Lines>90</Lines>
  <Paragraphs>25</Paragraphs>
  <ScaleCrop>false</ScaleCrop>
  <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Jordanova</dc:creator>
  <dc:description/>
  <cp:lastModifiedBy>Nikoila Georgiev</cp:lastModifiedBy>
  <cp:revision>11</cp:revision>
  <cp:lastPrinted>2023-05-29T09:50:00Z</cp:lastPrinted>
  <dcterms:created xsi:type="dcterms:W3CDTF">2023-05-18T06:08:00Z</dcterms:created>
  <dcterms:modified xsi:type="dcterms:W3CDTF">2023-08-17T12:11:00Z</dcterms:modified>
  <dc:language>bg-BG</dc:language>
</cp:coreProperties>
</file>